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01274D49" w:rsidR="00635C51" w:rsidRPr="003813E5" w:rsidRDefault="00ED776A" w:rsidP="003813E5">
      <w:pPr>
        <w:pStyle w:val="Title"/>
      </w:pPr>
      <w:r>
        <w:t>The Writing Guide</w:t>
      </w:r>
    </w:p>
    <w:p w14:paraId="56D927F2" w14:textId="325B867C" w:rsidR="00BD0AF7" w:rsidRPr="00A507F3" w:rsidRDefault="5B170135" w:rsidP="00A507F3">
      <w:pPr>
        <w:pStyle w:val="Subtitle"/>
      </w:pPr>
      <w:r w:rsidRPr="00A507F3">
        <w:t xml:space="preserve">Edition </w:t>
      </w:r>
      <w:r w:rsidR="578A4BBD" w:rsidRPr="00A507F3">
        <w:t>t</w:t>
      </w:r>
      <w:r w:rsidRPr="00A507F3">
        <w:t>hree</w:t>
      </w:r>
    </w:p>
    <w:p w14:paraId="6223DF93" w14:textId="0521773D" w:rsidR="00BD0AF7" w:rsidRDefault="0070596A" w:rsidP="487FB6CF">
      <w:pPr>
        <w:spacing w:after="160" w:line="259" w:lineRule="auto"/>
        <w:rPr>
          <w:rFonts w:eastAsiaTheme="minorEastAsia"/>
          <w:b/>
          <w:bCs/>
          <w:sz w:val="28"/>
          <w:szCs w:val="28"/>
        </w:rPr>
      </w:pPr>
      <w:r w:rsidRPr="00E21783">
        <w:t>November</w:t>
      </w:r>
      <w:r w:rsidR="00DE4B8F" w:rsidRPr="00E21783">
        <w:t xml:space="preserve"> </w:t>
      </w:r>
      <w:r w:rsidR="5AF534EF" w:rsidRPr="00E21783">
        <w:t>2025</w:t>
      </w:r>
      <w:r w:rsidR="7C8CAE95" w:rsidRPr="00E21783">
        <w:t xml:space="preserve"> </w:t>
      </w:r>
      <w:r w:rsidR="3E60507F" w:rsidRPr="00E21783">
        <w:t xml:space="preserve">| Version </w:t>
      </w:r>
      <w:r w:rsidR="00697875" w:rsidRPr="00E21783">
        <w:t>3</w:t>
      </w:r>
      <w:r w:rsidR="3E60507F">
        <w:t xml:space="preserve"> </w:t>
      </w:r>
      <w:r w:rsidR="001C004D">
        <w:br w:type="page"/>
      </w:r>
    </w:p>
    <w:p w14:paraId="604FBCA5" w14:textId="77777777" w:rsidR="00796CBD" w:rsidRDefault="00796CBD" w:rsidP="00796CBD">
      <w:pPr>
        <w:pStyle w:val="BodyText1"/>
        <w:spacing w:before="8000" w:line="240" w:lineRule="auto"/>
      </w:pPr>
      <w:bookmarkStart w:id="0" w:name="_Hlk196911645"/>
      <w:bookmarkStart w:id="1" w:name="_Toc164500929"/>
    </w:p>
    <w:p w14:paraId="4ED43D7A" w14:textId="3F8B5BDB" w:rsidR="00ED776A" w:rsidRPr="00796CBD" w:rsidRDefault="00ED776A" w:rsidP="00796CBD">
      <w:pPr>
        <w:pStyle w:val="BodyText1"/>
        <w:spacing w:before="8000" w:line="240" w:lineRule="auto"/>
        <w:rPr>
          <w:b/>
          <w:bCs/>
        </w:rPr>
      </w:pPr>
      <w:r w:rsidRPr="00796CBD">
        <w:rPr>
          <w:b/>
          <w:bCs/>
        </w:rPr>
        <w:t>Government of Tasmania</w:t>
      </w:r>
    </w:p>
    <w:p w14:paraId="3F47513B" w14:textId="77777777" w:rsidR="00ED776A" w:rsidRPr="00531F2A" w:rsidRDefault="00ED776A" w:rsidP="00ED776A">
      <w:pPr>
        <w:pStyle w:val="BodyText1"/>
        <w:spacing w:before="120" w:line="240" w:lineRule="auto"/>
      </w:pPr>
      <w:r w:rsidRPr="00796CBD">
        <w:rPr>
          <w:b/>
          <w:bCs/>
        </w:rPr>
        <w:t>ISBN:</w:t>
      </w:r>
      <w:r w:rsidRPr="00531F2A">
        <w:t xml:space="preserve"> 978 0 7246 5668 5</w:t>
      </w:r>
    </w:p>
    <w:p w14:paraId="2E040B18" w14:textId="78636DCB" w:rsidR="00ED776A" w:rsidRPr="00531F2A" w:rsidRDefault="00ED776A" w:rsidP="00ED776A">
      <w:pPr>
        <w:pStyle w:val="BodyText1"/>
        <w:spacing w:before="120" w:line="240" w:lineRule="auto"/>
      </w:pPr>
      <w:r w:rsidRPr="00531F2A">
        <w:t xml:space="preserve">This work is copyright. Apart from any use as permitted under the </w:t>
      </w:r>
      <w:r w:rsidRPr="00BB0664">
        <w:rPr>
          <w:i/>
          <w:iCs/>
        </w:rPr>
        <w:t>Copyright Act</w:t>
      </w:r>
      <w:r w:rsidR="00BB0664" w:rsidRPr="00BB0664">
        <w:rPr>
          <w:i/>
          <w:iCs/>
        </w:rPr>
        <w:t xml:space="preserve"> 1968 (Commonwealth)</w:t>
      </w:r>
      <w:r w:rsidRPr="00531F2A">
        <w:t>, no part may be reproduced by any process without written permission from the Department of Premier and Cabinet</w:t>
      </w:r>
      <w:r>
        <w:t>.</w:t>
      </w:r>
    </w:p>
    <w:p w14:paraId="6C2A5635" w14:textId="77777777" w:rsidR="00ED776A" w:rsidRPr="00531F2A" w:rsidRDefault="00ED776A" w:rsidP="00ED776A">
      <w:pPr>
        <w:pStyle w:val="BodyText1"/>
        <w:spacing w:before="120" w:line="240" w:lineRule="auto"/>
      </w:pPr>
      <w:r w:rsidRPr="00531F2A">
        <w:t>Published by the Department of Premier and Cabinet</w:t>
      </w:r>
    </w:p>
    <w:p w14:paraId="634A4F22" w14:textId="10343F6B" w:rsidR="00ED776A" w:rsidRPr="00531F2A" w:rsidRDefault="00ED776A" w:rsidP="00ED776A">
      <w:pPr>
        <w:pStyle w:val="BodyText1"/>
        <w:spacing w:before="120" w:line="240" w:lineRule="auto"/>
      </w:pPr>
      <w:r w:rsidRPr="00531F2A">
        <w:t>GPO Box 123</w:t>
      </w:r>
      <w:r w:rsidR="00796CBD">
        <w:br/>
      </w:r>
      <w:r w:rsidRPr="00531F2A">
        <w:t>HOBART</w:t>
      </w:r>
      <w:r w:rsidR="00796CBD">
        <w:t xml:space="preserve">, </w:t>
      </w:r>
      <w:r w:rsidRPr="00531F2A">
        <w:t>TAS</w:t>
      </w:r>
      <w:r w:rsidR="00796CBD">
        <w:t xml:space="preserve">, </w:t>
      </w:r>
      <w:r w:rsidRPr="00531F2A">
        <w:t>7001</w:t>
      </w:r>
    </w:p>
    <w:p w14:paraId="74233BBC" w14:textId="76037D01" w:rsidR="00697875" w:rsidRDefault="00ED776A" w:rsidP="00ED776A">
      <w:pPr>
        <w:pStyle w:val="BodyText1"/>
        <w:spacing w:before="120" w:line="240" w:lineRule="auto"/>
        <w:rPr>
          <w:szCs w:val="20"/>
        </w:rPr>
      </w:pPr>
      <w:r w:rsidRPr="009B7218">
        <w:t xml:space="preserve">Version </w:t>
      </w:r>
      <w:r w:rsidR="00697875">
        <w:rPr>
          <w:szCs w:val="20"/>
        </w:rPr>
        <w:t>3</w:t>
      </w:r>
    </w:p>
    <w:p w14:paraId="73BD05BE" w14:textId="2E1B9B58" w:rsidR="00ED776A" w:rsidRPr="00531F2A" w:rsidRDefault="00ED776A" w:rsidP="00ED776A">
      <w:pPr>
        <w:pStyle w:val="BodyText1"/>
        <w:spacing w:before="120" w:line="240" w:lineRule="auto"/>
        <w:rPr>
          <w:szCs w:val="20"/>
        </w:rPr>
      </w:pPr>
      <w:r w:rsidRPr="00531F2A">
        <w:rPr>
          <w:szCs w:val="20"/>
        </w:rPr>
        <w:t>The Writing Guide was first published in October 2013.</w:t>
      </w:r>
    </w:p>
    <w:p w14:paraId="35922E34" w14:textId="5A0FCE91" w:rsidR="00ED776A" w:rsidRPr="00B37E2B" w:rsidRDefault="00ED776A" w:rsidP="00ED776A">
      <w:pPr>
        <w:pStyle w:val="BodyText1"/>
        <w:spacing w:before="120" w:line="240" w:lineRule="auto"/>
      </w:pPr>
      <w:r>
        <w:t>This edition (</w:t>
      </w:r>
      <w:r w:rsidR="006552C6">
        <w:t>e</w:t>
      </w:r>
      <w:r>
        <w:t xml:space="preserve">dition </w:t>
      </w:r>
      <w:r w:rsidR="006552C6">
        <w:t>t</w:t>
      </w:r>
      <w:r w:rsidR="00F25265">
        <w:t>hree</w:t>
      </w:r>
      <w:r>
        <w:t xml:space="preserve">) was updated by Department of Premier and Cabinet’s Strategic Communications and Media </w:t>
      </w:r>
      <w:r w:rsidRPr="00C2610D">
        <w:t xml:space="preserve">Unit in </w:t>
      </w:r>
      <w:r w:rsidR="0070596A" w:rsidRPr="00C2610D">
        <w:t>November</w:t>
      </w:r>
      <w:r w:rsidR="006552C6" w:rsidRPr="00C2610D">
        <w:t xml:space="preserve"> </w:t>
      </w:r>
      <w:r w:rsidR="00CC309D" w:rsidRPr="00C2610D">
        <w:t>2025</w:t>
      </w:r>
      <w:r w:rsidRPr="00C2610D">
        <w:t>.</w:t>
      </w:r>
    </w:p>
    <w:bookmarkEnd w:id="0"/>
    <w:p w14:paraId="4C7EDB5E" w14:textId="4959E05B" w:rsidR="00ED776A" w:rsidRDefault="00ED776A">
      <w:pPr>
        <w:spacing w:after="160" w:line="259" w:lineRule="auto"/>
        <w:rPr>
          <w:rFonts w:asciiTheme="majorHAnsi" w:eastAsiaTheme="majorEastAsia" w:hAnsiTheme="majorHAnsi" w:cstheme="majorBidi"/>
          <w:b/>
          <w:color w:val="000000" w:themeColor="text1" w:themeShade="80"/>
          <w:sz w:val="44"/>
          <w:szCs w:val="32"/>
        </w:rPr>
      </w:pPr>
      <w:r>
        <w:br w:type="page"/>
      </w:r>
    </w:p>
    <w:p w14:paraId="17F273BA" w14:textId="77777777" w:rsidR="00223521" w:rsidRDefault="47024C68" w:rsidP="001379FA">
      <w:pPr>
        <w:pStyle w:val="Heading1"/>
        <w:rPr>
          <w:noProof/>
        </w:rPr>
      </w:pPr>
      <w:bookmarkStart w:id="2" w:name="_Toc182304310"/>
      <w:bookmarkStart w:id="3" w:name="_Toc183428496"/>
      <w:bookmarkStart w:id="4" w:name="_Toc183428601"/>
      <w:bookmarkStart w:id="5" w:name="_Toc184126840"/>
      <w:bookmarkStart w:id="6" w:name="_Toc184127019"/>
      <w:bookmarkStart w:id="7" w:name="_Toc184127340"/>
      <w:bookmarkStart w:id="8" w:name="_Toc184127476"/>
      <w:bookmarkStart w:id="9" w:name="_Toc184635613"/>
      <w:bookmarkStart w:id="10" w:name="_Toc184642510"/>
      <w:bookmarkStart w:id="11" w:name="_Toc184807241"/>
      <w:bookmarkStart w:id="12" w:name="_Toc192682029"/>
      <w:bookmarkStart w:id="13" w:name="_Toc193804642"/>
      <w:bookmarkStart w:id="14" w:name="_Toc200448621"/>
      <w:bookmarkStart w:id="15" w:name="_Toc201743929"/>
      <w:bookmarkStart w:id="16" w:name="_Toc201744187"/>
      <w:bookmarkStart w:id="17" w:name="_Toc214271112"/>
      <w:bookmarkStart w:id="18" w:name="_Toc214275485"/>
      <w:r w:rsidRPr="0090290D">
        <w:rPr>
          <w:highlight w:val="yellow"/>
        </w:rPr>
        <w:lastRenderedPageBreak/>
        <w:t>Content</w:t>
      </w:r>
      <w:bookmarkEnd w:id="1"/>
      <w:bookmarkEnd w:id="2"/>
      <w:r w:rsidR="30FAF622" w:rsidRPr="0090290D">
        <w:rPr>
          <w:highlight w:val="yellow"/>
        </w:rPr>
        <w:t>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487FB6CF" w:rsidRPr="0090290D">
        <w:rPr>
          <w:highlight w:val="yellow"/>
        </w:rPr>
        <w:fldChar w:fldCharType="begin"/>
      </w:r>
      <w:r w:rsidR="005F220D" w:rsidRPr="0090290D">
        <w:rPr>
          <w:highlight w:val="yellow"/>
        </w:rPr>
        <w:instrText>TOC \o "1-2" \z \u \h</w:instrText>
      </w:r>
      <w:r w:rsidR="487FB6CF" w:rsidRPr="0090290D">
        <w:rPr>
          <w:highlight w:val="yellow"/>
        </w:rPr>
        <w:fldChar w:fldCharType="separate"/>
      </w:r>
    </w:p>
    <w:p w14:paraId="1A42B49E" w14:textId="2ECF8536"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6" w:history="1">
        <w:r w:rsidRPr="001C6AA4">
          <w:rPr>
            <w:rStyle w:val="Hyperlink"/>
            <w:noProof/>
          </w:rPr>
          <w:t>Purpose</w:t>
        </w:r>
        <w:r>
          <w:rPr>
            <w:noProof/>
            <w:webHidden/>
          </w:rPr>
          <w:tab/>
        </w:r>
        <w:r>
          <w:rPr>
            <w:noProof/>
            <w:webHidden/>
          </w:rPr>
          <w:fldChar w:fldCharType="begin"/>
        </w:r>
        <w:r>
          <w:rPr>
            <w:noProof/>
            <w:webHidden/>
          </w:rPr>
          <w:instrText xml:space="preserve"> PAGEREF _Toc214275486 \h </w:instrText>
        </w:r>
        <w:r>
          <w:rPr>
            <w:noProof/>
            <w:webHidden/>
          </w:rPr>
        </w:r>
        <w:r>
          <w:rPr>
            <w:noProof/>
            <w:webHidden/>
          </w:rPr>
          <w:fldChar w:fldCharType="separate"/>
        </w:r>
        <w:r>
          <w:rPr>
            <w:noProof/>
            <w:webHidden/>
          </w:rPr>
          <w:t>6</w:t>
        </w:r>
        <w:r>
          <w:rPr>
            <w:noProof/>
            <w:webHidden/>
          </w:rPr>
          <w:fldChar w:fldCharType="end"/>
        </w:r>
      </w:hyperlink>
    </w:p>
    <w:p w14:paraId="0C17CD1F" w14:textId="02AE45A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7" w:history="1">
        <w:r w:rsidRPr="001C6AA4">
          <w:rPr>
            <w:rStyle w:val="Hyperlink"/>
            <w:noProof/>
          </w:rPr>
          <w:t>More information</w:t>
        </w:r>
        <w:r>
          <w:rPr>
            <w:noProof/>
            <w:webHidden/>
          </w:rPr>
          <w:tab/>
        </w:r>
        <w:r>
          <w:rPr>
            <w:noProof/>
            <w:webHidden/>
          </w:rPr>
          <w:fldChar w:fldCharType="begin"/>
        </w:r>
        <w:r>
          <w:rPr>
            <w:noProof/>
            <w:webHidden/>
          </w:rPr>
          <w:instrText xml:space="preserve"> PAGEREF _Toc214275487 \h </w:instrText>
        </w:r>
        <w:r>
          <w:rPr>
            <w:noProof/>
            <w:webHidden/>
          </w:rPr>
        </w:r>
        <w:r>
          <w:rPr>
            <w:noProof/>
            <w:webHidden/>
          </w:rPr>
          <w:fldChar w:fldCharType="separate"/>
        </w:r>
        <w:r>
          <w:rPr>
            <w:noProof/>
            <w:webHidden/>
          </w:rPr>
          <w:t>6</w:t>
        </w:r>
        <w:r>
          <w:rPr>
            <w:noProof/>
            <w:webHidden/>
          </w:rPr>
          <w:fldChar w:fldCharType="end"/>
        </w:r>
      </w:hyperlink>
    </w:p>
    <w:p w14:paraId="0824C8D3" w14:textId="0968A1A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88" w:history="1">
        <w:r w:rsidRPr="001C6AA4">
          <w:rPr>
            <w:rStyle w:val="Hyperlink"/>
            <w:noProof/>
          </w:rPr>
          <w:t>Writing in plain English</w:t>
        </w:r>
        <w:r>
          <w:rPr>
            <w:noProof/>
            <w:webHidden/>
          </w:rPr>
          <w:tab/>
        </w:r>
        <w:r>
          <w:rPr>
            <w:noProof/>
            <w:webHidden/>
          </w:rPr>
          <w:fldChar w:fldCharType="begin"/>
        </w:r>
        <w:r>
          <w:rPr>
            <w:noProof/>
            <w:webHidden/>
          </w:rPr>
          <w:instrText xml:space="preserve"> PAGEREF _Toc214275488 \h </w:instrText>
        </w:r>
        <w:r>
          <w:rPr>
            <w:noProof/>
            <w:webHidden/>
          </w:rPr>
        </w:r>
        <w:r>
          <w:rPr>
            <w:noProof/>
            <w:webHidden/>
          </w:rPr>
          <w:fldChar w:fldCharType="separate"/>
        </w:r>
        <w:r>
          <w:rPr>
            <w:noProof/>
            <w:webHidden/>
          </w:rPr>
          <w:t>6</w:t>
        </w:r>
        <w:r>
          <w:rPr>
            <w:noProof/>
            <w:webHidden/>
          </w:rPr>
          <w:fldChar w:fldCharType="end"/>
        </w:r>
      </w:hyperlink>
    </w:p>
    <w:p w14:paraId="063900BA" w14:textId="0F31A94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89" w:history="1">
        <w:r w:rsidRPr="001C6AA4">
          <w:rPr>
            <w:rStyle w:val="Hyperlink"/>
            <w:noProof/>
          </w:rPr>
          <w:t>Why use plain English?</w:t>
        </w:r>
        <w:r>
          <w:rPr>
            <w:noProof/>
            <w:webHidden/>
          </w:rPr>
          <w:tab/>
        </w:r>
        <w:r>
          <w:rPr>
            <w:noProof/>
            <w:webHidden/>
          </w:rPr>
          <w:fldChar w:fldCharType="begin"/>
        </w:r>
        <w:r>
          <w:rPr>
            <w:noProof/>
            <w:webHidden/>
          </w:rPr>
          <w:instrText xml:space="preserve"> PAGEREF _Toc214275489 \h </w:instrText>
        </w:r>
        <w:r>
          <w:rPr>
            <w:noProof/>
            <w:webHidden/>
          </w:rPr>
        </w:r>
        <w:r>
          <w:rPr>
            <w:noProof/>
            <w:webHidden/>
          </w:rPr>
          <w:fldChar w:fldCharType="separate"/>
        </w:r>
        <w:r>
          <w:rPr>
            <w:noProof/>
            <w:webHidden/>
          </w:rPr>
          <w:t>6</w:t>
        </w:r>
        <w:r>
          <w:rPr>
            <w:noProof/>
            <w:webHidden/>
          </w:rPr>
          <w:fldChar w:fldCharType="end"/>
        </w:r>
      </w:hyperlink>
    </w:p>
    <w:p w14:paraId="53DD8A47" w14:textId="2211D19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0" w:history="1">
        <w:r w:rsidRPr="001C6AA4">
          <w:rPr>
            <w:rStyle w:val="Hyperlink"/>
            <w:noProof/>
          </w:rPr>
          <w:t>Tips for writing in plain English</w:t>
        </w:r>
        <w:r>
          <w:rPr>
            <w:noProof/>
            <w:webHidden/>
          </w:rPr>
          <w:tab/>
        </w:r>
        <w:r>
          <w:rPr>
            <w:noProof/>
            <w:webHidden/>
          </w:rPr>
          <w:fldChar w:fldCharType="begin"/>
        </w:r>
        <w:r>
          <w:rPr>
            <w:noProof/>
            <w:webHidden/>
          </w:rPr>
          <w:instrText xml:space="preserve"> PAGEREF _Toc214275490 \h </w:instrText>
        </w:r>
        <w:r>
          <w:rPr>
            <w:noProof/>
            <w:webHidden/>
          </w:rPr>
        </w:r>
        <w:r>
          <w:rPr>
            <w:noProof/>
            <w:webHidden/>
          </w:rPr>
          <w:fldChar w:fldCharType="separate"/>
        </w:r>
        <w:r>
          <w:rPr>
            <w:noProof/>
            <w:webHidden/>
          </w:rPr>
          <w:t>7</w:t>
        </w:r>
        <w:r>
          <w:rPr>
            <w:noProof/>
            <w:webHidden/>
          </w:rPr>
          <w:fldChar w:fldCharType="end"/>
        </w:r>
      </w:hyperlink>
    </w:p>
    <w:p w14:paraId="750EB429" w14:textId="7F759A82"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1" w:history="1">
        <w:r w:rsidRPr="001C6AA4">
          <w:rPr>
            <w:rStyle w:val="Hyperlink"/>
            <w:noProof/>
          </w:rPr>
          <w:t>Think about your reader</w:t>
        </w:r>
        <w:r>
          <w:rPr>
            <w:noProof/>
            <w:webHidden/>
          </w:rPr>
          <w:tab/>
        </w:r>
        <w:r>
          <w:rPr>
            <w:noProof/>
            <w:webHidden/>
          </w:rPr>
          <w:fldChar w:fldCharType="begin"/>
        </w:r>
        <w:r>
          <w:rPr>
            <w:noProof/>
            <w:webHidden/>
          </w:rPr>
          <w:instrText xml:space="preserve"> PAGEREF _Toc214275491 \h </w:instrText>
        </w:r>
        <w:r>
          <w:rPr>
            <w:noProof/>
            <w:webHidden/>
          </w:rPr>
        </w:r>
        <w:r>
          <w:rPr>
            <w:noProof/>
            <w:webHidden/>
          </w:rPr>
          <w:fldChar w:fldCharType="separate"/>
        </w:r>
        <w:r>
          <w:rPr>
            <w:noProof/>
            <w:webHidden/>
          </w:rPr>
          <w:t>7</w:t>
        </w:r>
        <w:r>
          <w:rPr>
            <w:noProof/>
            <w:webHidden/>
          </w:rPr>
          <w:fldChar w:fldCharType="end"/>
        </w:r>
      </w:hyperlink>
    </w:p>
    <w:p w14:paraId="50227816" w14:textId="1C27A55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2" w:history="1">
        <w:r w:rsidRPr="001C6AA4">
          <w:rPr>
            <w:rStyle w:val="Hyperlink"/>
            <w:noProof/>
          </w:rPr>
          <w:t>Layout and design</w:t>
        </w:r>
        <w:r>
          <w:rPr>
            <w:noProof/>
            <w:webHidden/>
          </w:rPr>
          <w:tab/>
        </w:r>
        <w:r>
          <w:rPr>
            <w:noProof/>
            <w:webHidden/>
          </w:rPr>
          <w:fldChar w:fldCharType="begin"/>
        </w:r>
        <w:r>
          <w:rPr>
            <w:noProof/>
            <w:webHidden/>
          </w:rPr>
          <w:instrText xml:space="preserve"> PAGEREF _Toc214275492 \h </w:instrText>
        </w:r>
        <w:r>
          <w:rPr>
            <w:noProof/>
            <w:webHidden/>
          </w:rPr>
        </w:r>
        <w:r>
          <w:rPr>
            <w:noProof/>
            <w:webHidden/>
          </w:rPr>
          <w:fldChar w:fldCharType="separate"/>
        </w:r>
        <w:r>
          <w:rPr>
            <w:noProof/>
            <w:webHidden/>
          </w:rPr>
          <w:t>8</w:t>
        </w:r>
        <w:r>
          <w:rPr>
            <w:noProof/>
            <w:webHidden/>
          </w:rPr>
          <w:fldChar w:fldCharType="end"/>
        </w:r>
      </w:hyperlink>
    </w:p>
    <w:p w14:paraId="5565D31C" w14:textId="5008CBB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3" w:history="1">
        <w:r w:rsidRPr="001C6AA4">
          <w:rPr>
            <w:rStyle w:val="Hyperlink"/>
            <w:noProof/>
          </w:rPr>
          <w:t>Take the time to proofread</w:t>
        </w:r>
        <w:r>
          <w:rPr>
            <w:noProof/>
            <w:webHidden/>
          </w:rPr>
          <w:tab/>
        </w:r>
        <w:r>
          <w:rPr>
            <w:noProof/>
            <w:webHidden/>
          </w:rPr>
          <w:fldChar w:fldCharType="begin"/>
        </w:r>
        <w:r>
          <w:rPr>
            <w:noProof/>
            <w:webHidden/>
          </w:rPr>
          <w:instrText xml:space="preserve"> PAGEREF _Toc214275493 \h </w:instrText>
        </w:r>
        <w:r>
          <w:rPr>
            <w:noProof/>
            <w:webHidden/>
          </w:rPr>
        </w:r>
        <w:r>
          <w:rPr>
            <w:noProof/>
            <w:webHidden/>
          </w:rPr>
          <w:fldChar w:fldCharType="separate"/>
        </w:r>
        <w:r>
          <w:rPr>
            <w:noProof/>
            <w:webHidden/>
          </w:rPr>
          <w:t>8</w:t>
        </w:r>
        <w:r>
          <w:rPr>
            <w:noProof/>
            <w:webHidden/>
          </w:rPr>
          <w:fldChar w:fldCharType="end"/>
        </w:r>
      </w:hyperlink>
    </w:p>
    <w:p w14:paraId="3E60C153" w14:textId="25154D6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4" w:history="1">
        <w:r w:rsidRPr="001C6AA4">
          <w:rPr>
            <w:rStyle w:val="Hyperlink"/>
            <w:noProof/>
          </w:rPr>
          <w:t>Active and passive voice</w:t>
        </w:r>
        <w:r>
          <w:rPr>
            <w:noProof/>
            <w:webHidden/>
          </w:rPr>
          <w:tab/>
        </w:r>
        <w:r>
          <w:rPr>
            <w:noProof/>
            <w:webHidden/>
          </w:rPr>
          <w:fldChar w:fldCharType="begin"/>
        </w:r>
        <w:r>
          <w:rPr>
            <w:noProof/>
            <w:webHidden/>
          </w:rPr>
          <w:instrText xml:space="preserve"> PAGEREF _Toc214275494 \h </w:instrText>
        </w:r>
        <w:r>
          <w:rPr>
            <w:noProof/>
            <w:webHidden/>
          </w:rPr>
        </w:r>
        <w:r>
          <w:rPr>
            <w:noProof/>
            <w:webHidden/>
          </w:rPr>
          <w:fldChar w:fldCharType="separate"/>
        </w:r>
        <w:r>
          <w:rPr>
            <w:noProof/>
            <w:webHidden/>
          </w:rPr>
          <w:t>9</w:t>
        </w:r>
        <w:r>
          <w:rPr>
            <w:noProof/>
            <w:webHidden/>
          </w:rPr>
          <w:fldChar w:fldCharType="end"/>
        </w:r>
      </w:hyperlink>
    </w:p>
    <w:p w14:paraId="20E55310" w14:textId="10E793F4"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95" w:history="1">
        <w:r w:rsidRPr="001C6AA4">
          <w:rPr>
            <w:rStyle w:val="Hyperlink"/>
            <w:noProof/>
          </w:rPr>
          <w:t>Writing for online</w:t>
        </w:r>
        <w:r>
          <w:rPr>
            <w:noProof/>
            <w:webHidden/>
          </w:rPr>
          <w:tab/>
        </w:r>
        <w:r>
          <w:rPr>
            <w:noProof/>
            <w:webHidden/>
          </w:rPr>
          <w:fldChar w:fldCharType="begin"/>
        </w:r>
        <w:r>
          <w:rPr>
            <w:noProof/>
            <w:webHidden/>
          </w:rPr>
          <w:instrText xml:space="preserve"> PAGEREF _Toc214275495 \h </w:instrText>
        </w:r>
        <w:r>
          <w:rPr>
            <w:noProof/>
            <w:webHidden/>
          </w:rPr>
        </w:r>
        <w:r>
          <w:rPr>
            <w:noProof/>
            <w:webHidden/>
          </w:rPr>
          <w:fldChar w:fldCharType="separate"/>
        </w:r>
        <w:r>
          <w:rPr>
            <w:noProof/>
            <w:webHidden/>
          </w:rPr>
          <w:t>9</w:t>
        </w:r>
        <w:r>
          <w:rPr>
            <w:noProof/>
            <w:webHidden/>
          </w:rPr>
          <w:fldChar w:fldCharType="end"/>
        </w:r>
      </w:hyperlink>
    </w:p>
    <w:p w14:paraId="18B05259" w14:textId="14D8ECD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6" w:history="1">
        <w:r w:rsidRPr="001C6AA4">
          <w:rPr>
            <w:rStyle w:val="Hyperlink"/>
            <w:noProof/>
          </w:rPr>
          <w:t>Techniques for writing online</w:t>
        </w:r>
        <w:r>
          <w:rPr>
            <w:noProof/>
            <w:webHidden/>
          </w:rPr>
          <w:tab/>
        </w:r>
        <w:r>
          <w:rPr>
            <w:noProof/>
            <w:webHidden/>
          </w:rPr>
          <w:fldChar w:fldCharType="begin"/>
        </w:r>
        <w:r>
          <w:rPr>
            <w:noProof/>
            <w:webHidden/>
          </w:rPr>
          <w:instrText xml:space="preserve"> PAGEREF _Toc214275496 \h </w:instrText>
        </w:r>
        <w:r>
          <w:rPr>
            <w:noProof/>
            <w:webHidden/>
          </w:rPr>
        </w:r>
        <w:r>
          <w:rPr>
            <w:noProof/>
            <w:webHidden/>
          </w:rPr>
          <w:fldChar w:fldCharType="separate"/>
        </w:r>
        <w:r>
          <w:rPr>
            <w:noProof/>
            <w:webHidden/>
          </w:rPr>
          <w:t>9</w:t>
        </w:r>
        <w:r>
          <w:rPr>
            <w:noProof/>
            <w:webHidden/>
          </w:rPr>
          <w:fldChar w:fldCharType="end"/>
        </w:r>
      </w:hyperlink>
    </w:p>
    <w:p w14:paraId="3F53E963" w14:textId="1445A22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7" w:history="1">
        <w:r w:rsidRPr="001C6AA4">
          <w:rPr>
            <w:rStyle w:val="Hyperlink"/>
            <w:noProof/>
          </w:rPr>
          <w:t>Size and structure of webpages</w:t>
        </w:r>
        <w:r>
          <w:rPr>
            <w:noProof/>
            <w:webHidden/>
          </w:rPr>
          <w:tab/>
        </w:r>
        <w:r>
          <w:rPr>
            <w:noProof/>
            <w:webHidden/>
          </w:rPr>
          <w:fldChar w:fldCharType="begin"/>
        </w:r>
        <w:r>
          <w:rPr>
            <w:noProof/>
            <w:webHidden/>
          </w:rPr>
          <w:instrText xml:space="preserve"> PAGEREF _Toc214275497 \h </w:instrText>
        </w:r>
        <w:r>
          <w:rPr>
            <w:noProof/>
            <w:webHidden/>
          </w:rPr>
        </w:r>
        <w:r>
          <w:rPr>
            <w:noProof/>
            <w:webHidden/>
          </w:rPr>
          <w:fldChar w:fldCharType="separate"/>
        </w:r>
        <w:r>
          <w:rPr>
            <w:noProof/>
            <w:webHidden/>
          </w:rPr>
          <w:t>10</w:t>
        </w:r>
        <w:r>
          <w:rPr>
            <w:noProof/>
            <w:webHidden/>
          </w:rPr>
          <w:fldChar w:fldCharType="end"/>
        </w:r>
      </w:hyperlink>
    </w:p>
    <w:p w14:paraId="112D58A1" w14:textId="429BA80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498" w:history="1">
        <w:r w:rsidRPr="001C6AA4">
          <w:rPr>
            <w:rStyle w:val="Hyperlink"/>
            <w:noProof/>
          </w:rPr>
          <w:t>Tasmanian Government Web Publishing Guidelines</w:t>
        </w:r>
        <w:r>
          <w:rPr>
            <w:noProof/>
            <w:webHidden/>
          </w:rPr>
          <w:tab/>
        </w:r>
        <w:r>
          <w:rPr>
            <w:noProof/>
            <w:webHidden/>
          </w:rPr>
          <w:fldChar w:fldCharType="begin"/>
        </w:r>
        <w:r>
          <w:rPr>
            <w:noProof/>
            <w:webHidden/>
          </w:rPr>
          <w:instrText xml:space="preserve"> PAGEREF _Toc214275498 \h </w:instrText>
        </w:r>
        <w:r>
          <w:rPr>
            <w:noProof/>
            <w:webHidden/>
          </w:rPr>
        </w:r>
        <w:r>
          <w:rPr>
            <w:noProof/>
            <w:webHidden/>
          </w:rPr>
          <w:fldChar w:fldCharType="separate"/>
        </w:r>
        <w:r>
          <w:rPr>
            <w:noProof/>
            <w:webHidden/>
          </w:rPr>
          <w:t>10</w:t>
        </w:r>
        <w:r>
          <w:rPr>
            <w:noProof/>
            <w:webHidden/>
          </w:rPr>
          <w:fldChar w:fldCharType="end"/>
        </w:r>
      </w:hyperlink>
    </w:p>
    <w:p w14:paraId="13ADCDEA" w14:textId="2EA54F1D"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499" w:history="1">
        <w:r w:rsidRPr="001C6AA4">
          <w:rPr>
            <w:rStyle w:val="Hyperlink"/>
            <w:noProof/>
          </w:rPr>
          <w:t>Inclusive language</w:t>
        </w:r>
        <w:r>
          <w:rPr>
            <w:noProof/>
            <w:webHidden/>
          </w:rPr>
          <w:tab/>
        </w:r>
        <w:r>
          <w:rPr>
            <w:noProof/>
            <w:webHidden/>
          </w:rPr>
          <w:fldChar w:fldCharType="begin"/>
        </w:r>
        <w:r>
          <w:rPr>
            <w:noProof/>
            <w:webHidden/>
          </w:rPr>
          <w:instrText xml:space="preserve"> PAGEREF _Toc214275499 \h </w:instrText>
        </w:r>
        <w:r>
          <w:rPr>
            <w:noProof/>
            <w:webHidden/>
          </w:rPr>
        </w:r>
        <w:r>
          <w:rPr>
            <w:noProof/>
            <w:webHidden/>
          </w:rPr>
          <w:fldChar w:fldCharType="separate"/>
        </w:r>
        <w:r>
          <w:rPr>
            <w:noProof/>
            <w:webHidden/>
          </w:rPr>
          <w:t>10</w:t>
        </w:r>
        <w:r>
          <w:rPr>
            <w:noProof/>
            <w:webHidden/>
          </w:rPr>
          <w:fldChar w:fldCharType="end"/>
        </w:r>
      </w:hyperlink>
    </w:p>
    <w:p w14:paraId="0DC1510B" w14:textId="3916E25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0" w:history="1">
        <w:r w:rsidRPr="001C6AA4">
          <w:rPr>
            <w:rStyle w:val="Hyperlink"/>
            <w:noProof/>
          </w:rPr>
          <w:t>Acknowledgement of Aboriginal People and Country and Welcome to Country</w:t>
        </w:r>
        <w:r>
          <w:rPr>
            <w:noProof/>
            <w:webHidden/>
          </w:rPr>
          <w:tab/>
        </w:r>
        <w:r>
          <w:rPr>
            <w:noProof/>
            <w:webHidden/>
          </w:rPr>
          <w:fldChar w:fldCharType="begin"/>
        </w:r>
        <w:r>
          <w:rPr>
            <w:noProof/>
            <w:webHidden/>
          </w:rPr>
          <w:instrText xml:space="preserve"> PAGEREF _Toc214275500 \h </w:instrText>
        </w:r>
        <w:r>
          <w:rPr>
            <w:noProof/>
            <w:webHidden/>
          </w:rPr>
        </w:r>
        <w:r>
          <w:rPr>
            <w:noProof/>
            <w:webHidden/>
          </w:rPr>
          <w:fldChar w:fldCharType="separate"/>
        </w:r>
        <w:r>
          <w:rPr>
            <w:noProof/>
            <w:webHidden/>
          </w:rPr>
          <w:t>11</w:t>
        </w:r>
        <w:r>
          <w:rPr>
            <w:noProof/>
            <w:webHidden/>
          </w:rPr>
          <w:fldChar w:fldCharType="end"/>
        </w:r>
      </w:hyperlink>
    </w:p>
    <w:p w14:paraId="4C4ECDF7" w14:textId="23EB721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01" w:history="1">
        <w:r w:rsidRPr="001C6AA4">
          <w:rPr>
            <w:rStyle w:val="Hyperlink"/>
            <w:noProof/>
          </w:rPr>
          <w:t>Government terms</w:t>
        </w:r>
        <w:r>
          <w:rPr>
            <w:noProof/>
            <w:webHidden/>
          </w:rPr>
          <w:tab/>
        </w:r>
        <w:r>
          <w:rPr>
            <w:noProof/>
            <w:webHidden/>
          </w:rPr>
          <w:fldChar w:fldCharType="begin"/>
        </w:r>
        <w:r>
          <w:rPr>
            <w:noProof/>
            <w:webHidden/>
          </w:rPr>
          <w:instrText xml:space="preserve"> PAGEREF _Toc214275501 \h </w:instrText>
        </w:r>
        <w:r>
          <w:rPr>
            <w:noProof/>
            <w:webHidden/>
          </w:rPr>
        </w:r>
        <w:r>
          <w:rPr>
            <w:noProof/>
            <w:webHidden/>
          </w:rPr>
          <w:fldChar w:fldCharType="separate"/>
        </w:r>
        <w:r>
          <w:rPr>
            <w:noProof/>
            <w:webHidden/>
          </w:rPr>
          <w:t>11</w:t>
        </w:r>
        <w:r>
          <w:rPr>
            <w:noProof/>
            <w:webHidden/>
          </w:rPr>
          <w:fldChar w:fldCharType="end"/>
        </w:r>
      </w:hyperlink>
    </w:p>
    <w:p w14:paraId="064054B3" w14:textId="40D04E0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2" w:history="1">
        <w:r w:rsidRPr="001C6AA4">
          <w:rPr>
            <w:rStyle w:val="Hyperlink"/>
            <w:noProof/>
          </w:rPr>
          <w:t>Use initial capitals for formal names and titles</w:t>
        </w:r>
        <w:r>
          <w:rPr>
            <w:noProof/>
            <w:webHidden/>
          </w:rPr>
          <w:tab/>
        </w:r>
        <w:r>
          <w:rPr>
            <w:noProof/>
            <w:webHidden/>
          </w:rPr>
          <w:fldChar w:fldCharType="begin"/>
        </w:r>
        <w:r>
          <w:rPr>
            <w:noProof/>
            <w:webHidden/>
          </w:rPr>
          <w:instrText xml:space="preserve"> PAGEREF _Toc214275502 \h </w:instrText>
        </w:r>
        <w:r>
          <w:rPr>
            <w:noProof/>
            <w:webHidden/>
          </w:rPr>
        </w:r>
        <w:r>
          <w:rPr>
            <w:noProof/>
            <w:webHidden/>
          </w:rPr>
          <w:fldChar w:fldCharType="separate"/>
        </w:r>
        <w:r>
          <w:rPr>
            <w:noProof/>
            <w:webHidden/>
          </w:rPr>
          <w:t>11</w:t>
        </w:r>
        <w:r>
          <w:rPr>
            <w:noProof/>
            <w:webHidden/>
          </w:rPr>
          <w:fldChar w:fldCharType="end"/>
        </w:r>
      </w:hyperlink>
    </w:p>
    <w:p w14:paraId="6CFE13F1" w14:textId="0C67FC2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3" w:history="1">
        <w:r w:rsidRPr="001C6AA4">
          <w:rPr>
            <w:rStyle w:val="Hyperlink"/>
            <w:noProof/>
          </w:rPr>
          <w:t>Australian Government</w:t>
        </w:r>
        <w:r>
          <w:rPr>
            <w:noProof/>
            <w:webHidden/>
          </w:rPr>
          <w:tab/>
        </w:r>
        <w:r>
          <w:rPr>
            <w:noProof/>
            <w:webHidden/>
          </w:rPr>
          <w:fldChar w:fldCharType="begin"/>
        </w:r>
        <w:r>
          <w:rPr>
            <w:noProof/>
            <w:webHidden/>
          </w:rPr>
          <w:instrText xml:space="preserve"> PAGEREF _Toc214275503 \h </w:instrText>
        </w:r>
        <w:r>
          <w:rPr>
            <w:noProof/>
            <w:webHidden/>
          </w:rPr>
        </w:r>
        <w:r>
          <w:rPr>
            <w:noProof/>
            <w:webHidden/>
          </w:rPr>
          <w:fldChar w:fldCharType="separate"/>
        </w:r>
        <w:r>
          <w:rPr>
            <w:noProof/>
            <w:webHidden/>
          </w:rPr>
          <w:t>11</w:t>
        </w:r>
        <w:r>
          <w:rPr>
            <w:noProof/>
            <w:webHidden/>
          </w:rPr>
          <w:fldChar w:fldCharType="end"/>
        </w:r>
      </w:hyperlink>
    </w:p>
    <w:p w14:paraId="6A4FF83D" w14:textId="2E08EE4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4" w:history="1">
        <w:r w:rsidRPr="001C6AA4">
          <w:rPr>
            <w:rStyle w:val="Hyperlink"/>
            <w:noProof/>
          </w:rPr>
          <w:t>Cabinet</w:t>
        </w:r>
        <w:r>
          <w:rPr>
            <w:noProof/>
            <w:webHidden/>
          </w:rPr>
          <w:tab/>
        </w:r>
        <w:r>
          <w:rPr>
            <w:noProof/>
            <w:webHidden/>
          </w:rPr>
          <w:fldChar w:fldCharType="begin"/>
        </w:r>
        <w:r>
          <w:rPr>
            <w:noProof/>
            <w:webHidden/>
          </w:rPr>
          <w:instrText xml:space="preserve"> PAGEREF _Toc214275504 \h </w:instrText>
        </w:r>
        <w:r>
          <w:rPr>
            <w:noProof/>
            <w:webHidden/>
          </w:rPr>
        </w:r>
        <w:r>
          <w:rPr>
            <w:noProof/>
            <w:webHidden/>
          </w:rPr>
          <w:fldChar w:fldCharType="separate"/>
        </w:r>
        <w:r>
          <w:rPr>
            <w:noProof/>
            <w:webHidden/>
          </w:rPr>
          <w:t>11</w:t>
        </w:r>
        <w:r>
          <w:rPr>
            <w:noProof/>
            <w:webHidden/>
          </w:rPr>
          <w:fldChar w:fldCharType="end"/>
        </w:r>
      </w:hyperlink>
    </w:p>
    <w:p w14:paraId="18F32763" w14:textId="21C6830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5" w:history="1">
        <w:r w:rsidRPr="001C6AA4">
          <w:rPr>
            <w:rStyle w:val="Hyperlink"/>
            <w:noProof/>
          </w:rPr>
          <w:t>Government</w:t>
        </w:r>
        <w:r>
          <w:rPr>
            <w:noProof/>
            <w:webHidden/>
          </w:rPr>
          <w:tab/>
        </w:r>
        <w:r>
          <w:rPr>
            <w:noProof/>
            <w:webHidden/>
          </w:rPr>
          <w:fldChar w:fldCharType="begin"/>
        </w:r>
        <w:r>
          <w:rPr>
            <w:noProof/>
            <w:webHidden/>
          </w:rPr>
          <w:instrText xml:space="preserve"> PAGEREF _Toc214275505 \h </w:instrText>
        </w:r>
        <w:r>
          <w:rPr>
            <w:noProof/>
            <w:webHidden/>
          </w:rPr>
        </w:r>
        <w:r>
          <w:rPr>
            <w:noProof/>
            <w:webHidden/>
          </w:rPr>
          <w:fldChar w:fldCharType="separate"/>
        </w:r>
        <w:r>
          <w:rPr>
            <w:noProof/>
            <w:webHidden/>
          </w:rPr>
          <w:t>12</w:t>
        </w:r>
        <w:r>
          <w:rPr>
            <w:noProof/>
            <w:webHidden/>
          </w:rPr>
          <w:fldChar w:fldCharType="end"/>
        </w:r>
      </w:hyperlink>
    </w:p>
    <w:p w14:paraId="433AB1AB" w14:textId="11CB4DC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6" w:history="1">
        <w:r w:rsidRPr="001C6AA4">
          <w:rPr>
            <w:rStyle w:val="Hyperlink"/>
            <w:noProof/>
          </w:rPr>
          <w:t>Tasmanian Government agencies and organisations</w:t>
        </w:r>
        <w:r>
          <w:rPr>
            <w:noProof/>
            <w:webHidden/>
          </w:rPr>
          <w:tab/>
        </w:r>
        <w:r>
          <w:rPr>
            <w:noProof/>
            <w:webHidden/>
          </w:rPr>
          <w:fldChar w:fldCharType="begin"/>
        </w:r>
        <w:r>
          <w:rPr>
            <w:noProof/>
            <w:webHidden/>
          </w:rPr>
          <w:instrText xml:space="preserve"> PAGEREF _Toc214275506 \h </w:instrText>
        </w:r>
        <w:r>
          <w:rPr>
            <w:noProof/>
            <w:webHidden/>
          </w:rPr>
        </w:r>
        <w:r>
          <w:rPr>
            <w:noProof/>
            <w:webHidden/>
          </w:rPr>
          <w:fldChar w:fldCharType="separate"/>
        </w:r>
        <w:r>
          <w:rPr>
            <w:noProof/>
            <w:webHidden/>
          </w:rPr>
          <w:t>12</w:t>
        </w:r>
        <w:r>
          <w:rPr>
            <w:noProof/>
            <w:webHidden/>
          </w:rPr>
          <w:fldChar w:fldCharType="end"/>
        </w:r>
      </w:hyperlink>
    </w:p>
    <w:p w14:paraId="3DBEC982" w14:textId="221ED29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7" w:history="1">
        <w:r w:rsidRPr="001C6AA4">
          <w:rPr>
            <w:rStyle w:val="Hyperlink"/>
            <w:noProof/>
          </w:rPr>
          <w:t>Parliamentary terms</w:t>
        </w:r>
        <w:r>
          <w:rPr>
            <w:noProof/>
            <w:webHidden/>
          </w:rPr>
          <w:tab/>
        </w:r>
        <w:r>
          <w:rPr>
            <w:noProof/>
            <w:webHidden/>
          </w:rPr>
          <w:fldChar w:fldCharType="begin"/>
        </w:r>
        <w:r>
          <w:rPr>
            <w:noProof/>
            <w:webHidden/>
          </w:rPr>
          <w:instrText xml:space="preserve"> PAGEREF _Toc214275507 \h </w:instrText>
        </w:r>
        <w:r>
          <w:rPr>
            <w:noProof/>
            <w:webHidden/>
          </w:rPr>
        </w:r>
        <w:r>
          <w:rPr>
            <w:noProof/>
            <w:webHidden/>
          </w:rPr>
          <w:fldChar w:fldCharType="separate"/>
        </w:r>
        <w:r>
          <w:rPr>
            <w:noProof/>
            <w:webHidden/>
          </w:rPr>
          <w:t>14</w:t>
        </w:r>
        <w:r>
          <w:rPr>
            <w:noProof/>
            <w:webHidden/>
          </w:rPr>
          <w:fldChar w:fldCharType="end"/>
        </w:r>
      </w:hyperlink>
    </w:p>
    <w:p w14:paraId="5B4558A4" w14:textId="3A2DD62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08" w:history="1">
        <w:r w:rsidRPr="001C6AA4">
          <w:rPr>
            <w:rStyle w:val="Hyperlink"/>
            <w:noProof/>
          </w:rPr>
          <w:t>The houses of Australian, state and territory parliaments</w:t>
        </w:r>
        <w:r>
          <w:rPr>
            <w:noProof/>
            <w:webHidden/>
          </w:rPr>
          <w:tab/>
        </w:r>
        <w:r>
          <w:rPr>
            <w:noProof/>
            <w:webHidden/>
          </w:rPr>
          <w:fldChar w:fldCharType="begin"/>
        </w:r>
        <w:r>
          <w:rPr>
            <w:noProof/>
            <w:webHidden/>
          </w:rPr>
          <w:instrText xml:space="preserve"> PAGEREF _Toc214275508 \h </w:instrText>
        </w:r>
        <w:r>
          <w:rPr>
            <w:noProof/>
            <w:webHidden/>
          </w:rPr>
        </w:r>
        <w:r>
          <w:rPr>
            <w:noProof/>
            <w:webHidden/>
          </w:rPr>
          <w:fldChar w:fldCharType="separate"/>
        </w:r>
        <w:r>
          <w:rPr>
            <w:noProof/>
            <w:webHidden/>
          </w:rPr>
          <w:t>15</w:t>
        </w:r>
        <w:r>
          <w:rPr>
            <w:noProof/>
            <w:webHidden/>
          </w:rPr>
          <w:fldChar w:fldCharType="end"/>
        </w:r>
      </w:hyperlink>
    </w:p>
    <w:p w14:paraId="0E66724F" w14:textId="30348AD3"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09" w:history="1">
        <w:r w:rsidRPr="001C6AA4">
          <w:rPr>
            <w:rStyle w:val="Hyperlink"/>
            <w:noProof/>
          </w:rPr>
          <w:t>Writing conventions and guidelines</w:t>
        </w:r>
        <w:r>
          <w:rPr>
            <w:noProof/>
            <w:webHidden/>
          </w:rPr>
          <w:tab/>
        </w:r>
        <w:r>
          <w:rPr>
            <w:noProof/>
            <w:webHidden/>
          </w:rPr>
          <w:fldChar w:fldCharType="begin"/>
        </w:r>
        <w:r>
          <w:rPr>
            <w:noProof/>
            <w:webHidden/>
          </w:rPr>
          <w:instrText xml:space="preserve"> PAGEREF _Toc214275509 \h </w:instrText>
        </w:r>
        <w:r>
          <w:rPr>
            <w:noProof/>
            <w:webHidden/>
          </w:rPr>
        </w:r>
        <w:r>
          <w:rPr>
            <w:noProof/>
            <w:webHidden/>
          </w:rPr>
          <w:fldChar w:fldCharType="separate"/>
        </w:r>
        <w:r>
          <w:rPr>
            <w:noProof/>
            <w:webHidden/>
          </w:rPr>
          <w:t>15</w:t>
        </w:r>
        <w:r>
          <w:rPr>
            <w:noProof/>
            <w:webHidden/>
          </w:rPr>
          <w:fldChar w:fldCharType="end"/>
        </w:r>
      </w:hyperlink>
    </w:p>
    <w:p w14:paraId="0B3BF54D" w14:textId="6241005E"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0" w:history="1">
        <w:r w:rsidRPr="001C6AA4">
          <w:rPr>
            <w:rStyle w:val="Hyperlink"/>
            <w:noProof/>
          </w:rPr>
          <w:t>Abbreviations</w:t>
        </w:r>
        <w:r>
          <w:rPr>
            <w:noProof/>
            <w:webHidden/>
          </w:rPr>
          <w:tab/>
        </w:r>
        <w:r>
          <w:rPr>
            <w:noProof/>
            <w:webHidden/>
          </w:rPr>
          <w:fldChar w:fldCharType="begin"/>
        </w:r>
        <w:r>
          <w:rPr>
            <w:noProof/>
            <w:webHidden/>
          </w:rPr>
          <w:instrText xml:space="preserve"> PAGEREF _Toc214275510 \h </w:instrText>
        </w:r>
        <w:r>
          <w:rPr>
            <w:noProof/>
            <w:webHidden/>
          </w:rPr>
        </w:r>
        <w:r>
          <w:rPr>
            <w:noProof/>
            <w:webHidden/>
          </w:rPr>
          <w:fldChar w:fldCharType="separate"/>
        </w:r>
        <w:r>
          <w:rPr>
            <w:noProof/>
            <w:webHidden/>
          </w:rPr>
          <w:t>15</w:t>
        </w:r>
        <w:r>
          <w:rPr>
            <w:noProof/>
            <w:webHidden/>
          </w:rPr>
          <w:fldChar w:fldCharType="end"/>
        </w:r>
      </w:hyperlink>
    </w:p>
    <w:p w14:paraId="163E5215" w14:textId="6413495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1" w:history="1">
        <w:r w:rsidRPr="001C6AA4">
          <w:rPr>
            <w:rStyle w:val="Hyperlink"/>
            <w:noProof/>
          </w:rPr>
          <w:t>Acronyms</w:t>
        </w:r>
        <w:r>
          <w:rPr>
            <w:noProof/>
            <w:webHidden/>
          </w:rPr>
          <w:tab/>
        </w:r>
        <w:r>
          <w:rPr>
            <w:noProof/>
            <w:webHidden/>
          </w:rPr>
          <w:fldChar w:fldCharType="begin"/>
        </w:r>
        <w:r>
          <w:rPr>
            <w:noProof/>
            <w:webHidden/>
          </w:rPr>
          <w:instrText xml:space="preserve"> PAGEREF _Toc214275511 \h </w:instrText>
        </w:r>
        <w:r>
          <w:rPr>
            <w:noProof/>
            <w:webHidden/>
          </w:rPr>
        </w:r>
        <w:r>
          <w:rPr>
            <w:noProof/>
            <w:webHidden/>
          </w:rPr>
          <w:fldChar w:fldCharType="separate"/>
        </w:r>
        <w:r>
          <w:rPr>
            <w:noProof/>
            <w:webHidden/>
          </w:rPr>
          <w:t>16</w:t>
        </w:r>
        <w:r>
          <w:rPr>
            <w:noProof/>
            <w:webHidden/>
          </w:rPr>
          <w:fldChar w:fldCharType="end"/>
        </w:r>
      </w:hyperlink>
    </w:p>
    <w:p w14:paraId="6FDFB190" w14:textId="560B981F"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2" w:history="1">
        <w:r w:rsidRPr="001C6AA4">
          <w:rPr>
            <w:rStyle w:val="Hyperlink"/>
            <w:noProof/>
          </w:rPr>
          <w:t>Using abbreviations and acronyms</w:t>
        </w:r>
        <w:r>
          <w:rPr>
            <w:noProof/>
            <w:webHidden/>
          </w:rPr>
          <w:tab/>
        </w:r>
        <w:r>
          <w:rPr>
            <w:noProof/>
            <w:webHidden/>
          </w:rPr>
          <w:fldChar w:fldCharType="begin"/>
        </w:r>
        <w:r>
          <w:rPr>
            <w:noProof/>
            <w:webHidden/>
          </w:rPr>
          <w:instrText xml:space="preserve"> PAGEREF _Toc214275512 \h </w:instrText>
        </w:r>
        <w:r>
          <w:rPr>
            <w:noProof/>
            <w:webHidden/>
          </w:rPr>
        </w:r>
        <w:r>
          <w:rPr>
            <w:noProof/>
            <w:webHidden/>
          </w:rPr>
          <w:fldChar w:fldCharType="separate"/>
        </w:r>
        <w:r>
          <w:rPr>
            <w:noProof/>
            <w:webHidden/>
          </w:rPr>
          <w:t>16</w:t>
        </w:r>
        <w:r>
          <w:rPr>
            <w:noProof/>
            <w:webHidden/>
          </w:rPr>
          <w:fldChar w:fldCharType="end"/>
        </w:r>
      </w:hyperlink>
    </w:p>
    <w:p w14:paraId="73ABDB85" w14:textId="6E61FB4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3" w:history="1">
        <w:r w:rsidRPr="001C6AA4">
          <w:rPr>
            <w:rStyle w:val="Hyperlink"/>
            <w:noProof/>
          </w:rPr>
          <w:t>Affect and effect</w:t>
        </w:r>
        <w:r>
          <w:rPr>
            <w:noProof/>
            <w:webHidden/>
          </w:rPr>
          <w:tab/>
        </w:r>
        <w:r>
          <w:rPr>
            <w:noProof/>
            <w:webHidden/>
          </w:rPr>
          <w:fldChar w:fldCharType="begin"/>
        </w:r>
        <w:r>
          <w:rPr>
            <w:noProof/>
            <w:webHidden/>
          </w:rPr>
          <w:instrText xml:space="preserve"> PAGEREF _Toc214275513 \h </w:instrText>
        </w:r>
        <w:r>
          <w:rPr>
            <w:noProof/>
            <w:webHidden/>
          </w:rPr>
        </w:r>
        <w:r>
          <w:rPr>
            <w:noProof/>
            <w:webHidden/>
          </w:rPr>
          <w:fldChar w:fldCharType="separate"/>
        </w:r>
        <w:r>
          <w:rPr>
            <w:noProof/>
            <w:webHidden/>
          </w:rPr>
          <w:t>17</w:t>
        </w:r>
        <w:r>
          <w:rPr>
            <w:noProof/>
            <w:webHidden/>
          </w:rPr>
          <w:fldChar w:fldCharType="end"/>
        </w:r>
      </w:hyperlink>
    </w:p>
    <w:p w14:paraId="2311610C" w14:textId="27C44A1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4" w:history="1">
        <w:r w:rsidRPr="001C6AA4">
          <w:rPr>
            <w:rStyle w:val="Hyperlink"/>
            <w:noProof/>
          </w:rPr>
          <w:t>Amount or number</w:t>
        </w:r>
        <w:r>
          <w:rPr>
            <w:noProof/>
            <w:webHidden/>
          </w:rPr>
          <w:tab/>
        </w:r>
        <w:r>
          <w:rPr>
            <w:noProof/>
            <w:webHidden/>
          </w:rPr>
          <w:fldChar w:fldCharType="begin"/>
        </w:r>
        <w:r>
          <w:rPr>
            <w:noProof/>
            <w:webHidden/>
          </w:rPr>
          <w:instrText xml:space="preserve"> PAGEREF _Toc214275514 \h </w:instrText>
        </w:r>
        <w:r>
          <w:rPr>
            <w:noProof/>
            <w:webHidden/>
          </w:rPr>
        </w:r>
        <w:r>
          <w:rPr>
            <w:noProof/>
            <w:webHidden/>
          </w:rPr>
          <w:fldChar w:fldCharType="separate"/>
        </w:r>
        <w:r>
          <w:rPr>
            <w:noProof/>
            <w:webHidden/>
          </w:rPr>
          <w:t>17</w:t>
        </w:r>
        <w:r>
          <w:rPr>
            <w:noProof/>
            <w:webHidden/>
          </w:rPr>
          <w:fldChar w:fldCharType="end"/>
        </w:r>
      </w:hyperlink>
    </w:p>
    <w:p w14:paraId="6CC4DA34" w14:textId="12764ED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5" w:history="1">
        <w:r w:rsidRPr="001C6AA4">
          <w:rPr>
            <w:rStyle w:val="Hyperlink"/>
            <w:noProof/>
          </w:rPr>
          <w:t>Collective nouns</w:t>
        </w:r>
        <w:r>
          <w:rPr>
            <w:noProof/>
            <w:webHidden/>
          </w:rPr>
          <w:tab/>
        </w:r>
        <w:r>
          <w:rPr>
            <w:noProof/>
            <w:webHidden/>
          </w:rPr>
          <w:fldChar w:fldCharType="begin"/>
        </w:r>
        <w:r>
          <w:rPr>
            <w:noProof/>
            <w:webHidden/>
          </w:rPr>
          <w:instrText xml:space="preserve"> PAGEREF _Toc214275515 \h </w:instrText>
        </w:r>
        <w:r>
          <w:rPr>
            <w:noProof/>
            <w:webHidden/>
          </w:rPr>
        </w:r>
        <w:r>
          <w:rPr>
            <w:noProof/>
            <w:webHidden/>
          </w:rPr>
          <w:fldChar w:fldCharType="separate"/>
        </w:r>
        <w:r>
          <w:rPr>
            <w:noProof/>
            <w:webHidden/>
          </w:rPr>
          <w:t>17</w:t>
        </w:r>
        <w:r>
          <w:rPr>
            <w:noProof/>
            <w:webHidden/>
          </w:rPr>
          <w:fldChar w:fldCharType="end"/>
        </w:r>
      </w:hyperlink>
    </w:p>
    <w:p w14:paraId="56F3FCB8" w14:textId="1245EC6B"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6" w:history="1">
        <w:r w:rsidRPr="001C6AA4">
          <w:rPr>
            <w:rStyle w:val="Hyperlink"/>
            <w:noProof/>
          </w:rPr>
          <w:t>Complement and compliment</w:t>
        </w:r>
        <w:r>
          <w:rPr>
            <w:noProof/>
            <w:webHidden/>
          </w:rPr>
          <w:tab/>
        </w:r>
        <w:r>
          <w:rPr>
            <w:noProof/>
            <w:webHidden/>
          </w:rPr>
          <w:fldChar w:fldCharType="begin"/>
        </w:r>
        <w:r>
          <w:rPr>
            <w:noProof/>
            <w:webHidden/>
          </w:rPr>
          <w:instrText xml:space="preserve"> PAGEREF _Toc214275516 \h </w:instrText>
        </w:r>
        <w:r>
          <w:rPr>
            <w:noProof/>
            <w:webHidden/>
          </w:rPr>
        </w:r>
        <w:r>
          <w:rPr>
            <w:noProof/>
            <w:webHidden/>
          </w:rPr>
          <w:fldChar w:fldCharType="separate"/>
        </w:r>
        <w:r>
          <w:rPr>
            <w:noProof/>
            <w:webHidden/>
          </w:rPr>
          <w:t>18</w:t>
        </w:r>
        <w:r>
          <w:rPr>
            <w:noProof/>
            <w:webHidden/>
          </w:rPr>
          <w:fldChar w:fldCharType="end"/>
        </w:r>
      </w:hyperlink>
    </w:p>
    <w:p w14:paraId="6932F42F" w14:textId="33493D7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7" w:history="1">
        <w:r w:rsidRPr="001C6AA4">
          <w:rPr>
            <w:rStyle w:val="Hyperlink"/>
            <w:noProof/>
          </w:rPr>
          <w:t>Currency</w:t>
        </w:r>
        <w:r>
          <w:rPr>
            <w:noProof/>
            <w:webHidden/>
          </w:rPr>
          <w:tab/>
        </w:r>
        <w:r>
          <w:rPr>
            <w:noProof/>
            <w:webHidden/>
          </w:rPr>
          <w:fldChar w:fldCharType="begin"/>
        </w:r>
        <w:r>
          <w:rPr>
            <w:noProof/>
            <w:webHidden/>
          </w:rPr>
          <w:instrText xml:space="preserve"> PAGEREF _Toc214275517 \h </w:instrText>
        </w:r>
        <w:r>
          <w:rPr>
            <w:noProof/>
            <w:webHidden/>
          </w:rPr>
        </w:r>
        <w:r>
          <w:rPr>
            <w:noProof/>
            <w:webHidden/>
          </w:rPr>
          <w:fldChar w:fldCharType="separate"/>
        </w:r>
        <w:r>
          <w:rPr>
            <w:noProof/>
            <w:webHidden/>
          </w:rPr>
          <w:t>18</w:t>
        </w:r>
        <w:r>
          <w:rPr>
            <w:noProof/>
            <w:webHidden/>
          </w:rPr>
          <w:fldChar w:fldCharType="end"/>
        </w:r>
      </w:hyperlink>
    </w:p>
    <w:p w14:paraId="62CEAB01" w14:textId="2E94244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8" w:history="1">
        <w:r w:rsidRPr="001C6AA4">
          <w:rPr>
            <w:rStyle w:val="Hyperlink"/>
            <w:noProof/>
          </w:rPr>
          <w:t xml:space="preserve">Dates and times (see also </w:t>
        </w:r>
        <w:r w:rsidRPr="001C6AA4">
          <w:rPr>
            <w:rStyle w:val="Hyperlink"/>
            <w:bCs/>
            <w:iCs/>
            <w:noProof/>
          </w:rPr>
          <w:t>no</w:t>
        </w:r>
        <w:r w:rsidRPr="001C6AA4">
          <w:rPr>
            <w:rStyle w:val="Hyperlink"/>
            <w:noProof/>
          </w:rPr>
          <w:t>n-breaking space)</w:t>
        </w:r>
        <w:r>
          <w:rPr>
            <w:noProof/>
            <w:webHidden/>
          </w:rPr>
          <w:tab/>
        </w:r>
        <w:r>
          <w:rPr>
            <w:noProof/>
            <w:webHidden/>
          </w:rPr>
          <w:fldChar w:fldCharType="begin"/>
        </w:r>
        <w:r>
          <w:rPr>
            <w:noProof/>
            <w:webHidden/>
          </w:rPr>
          <w:instrText xml:space="preserve"> PAGEREF _Toc214275518 \h </w:instrText>
        </w:r>
        <w:r>
          <w:rPr>
            <w:noProof/>
            <w:webHidden/>
          </w:rPr>
        </w:r>
        <w:r>
          <w:rPr>
            <w:noProof/>
            <w:webHidden/>
          </w:rPr>
          <w:fldChar w:fldCharType="separate"/>
        </w:r>
        <w:r>
          <w:rPr>
            <w:noProof/>
            <w:webHidden/>
          </w:rPr>
          <w:t>18</w:t>
        </w:r>
        <w:r>
          <w:rPr>
            <w:noProof/>
            <w:webHidden/>
          </w:rPr>
          <w:fldChar w:fldCharType="end"/>
        </w:r>
      </w:hyperlink>
    </w:p>
    <w:p w14:paraId="2D832FD6" w14:textId="1D5EDEE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19" w:history="1">
        <w:r w:rsidRPr="001C6AA4">
          <w:rPr>
            <w:rStyle w:val="Hyperlink"/>
            <w:noProof/>
          </w:rPr>
          <w:t>Fewer and less</w:t>
        </w:r>
        <w:r>
          <w:rPr>
            <w:noProof/>
            <w:webHidden/>
          </w:rPr>
          <w:tab/>
        </w:r>
        <w:r>
          <w:rPr>
            <w:noProof/>
            <w:webHidden/>
          </w:rPr>
          <w:fldChar w:fldCharType="begin"/>
        </w:r>
        <w:r>
          <w:rPr>
            <w:noProof/>
            <w:webHidden/>
          </w:rPr>
          <w:instrText xml:space="preserve"> PAGEREF _Toc214275519 \h </w:instrText>
        </w:r>
        <w:r>
          <w:rPr>
            <w:noProof/>
            <w:webHidden/>
          </w:rPr>
        </w:r>
        <w:r>
          <w:rPr>
            <w:noProof/>
            <w:webHidden/>
          </w:rPr>
          <w:fldChar w:fldCharType="separate"/>
        </w:r>
        <w:r>
          <w:rPr>
            <w:noProof/>
            <w:webHidden/>
          </w:rPr>
          <w:t>19</w:t>
        </w:r>
        <w:r>
          <w:rPr>
            <w:noProof/>
            <w:webHidden/>
          </w:rPr>
          <w:fldChar w:fldCharType="end"/>
        </w:r>
      </w:hyperlink>
    </w:p>
    <w:p w14:paraId="1CCF02DB" w14:textId="77ECBEB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0" w:history="1">
        <w:r w:rsidRPr="001C6AA4">
          <w:rPr>
            <w:rStyle w:val="Hyperlink"/>
            <w:noProof/>
          </w:rPr>
          <w:t>Font and formatting (see also lists and dot points)</w:t>
        </w:r>
        <w:r>
          <w:rPr>
            <w:noProof/>
            <w:webHidden/>
          </w:rPr>
          <w:tab/>
        </w:r>
        <w:r>
          <w:rPr>
            <w:noProof/>
            <w:webHidden/>
          </w:rPr>
          <w:fldChar w:fldCharType="begin"/>
        </w:r>
        <w:r>
          <w:rPr>
            <w:noProof/>
            <w:webHidden/>
          </w:rPr>
          <w:instrText xml:space="preserve"> PAGEREF _Toc214275520 \h </w:instrText>
        </w:r>
        <w:r>
          <w:rPr>
            <w:noProof/>
            <w:webHidden/>
          </w:rPr>
        </w:r>
        <w:r>
          <w:rPr>
            <w:noProof/>
            <w:webHidden/>
          </w:rPr>
          <w:fldChar w:fldCharType="separate"/>
        </w:r>
        <w:r>
          <w:rPr>
            <w:noProof/>
            <w:webHidden/>
          </w:rPr>
          <w:t>19</w:t>
        </w:r>
        <w:r>
          <w:rPr>
            <w:noProof/>
            <w:webHidden/>
          </w:rPr>
          <w:fldChar w:fldCharType="end"/>
        </w:r>
      </w:hyperlink>
    </w:p>
    <w:p w14:paraId="4CAD446E" w14:textId="556DC282"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1" w:history="1">
        <w:r w:rsidRPr="001C6AA4">
          <w:rPr>
            <w:rStyle w:val="Hyperlink"/>
            <w:noProof/>
          </w:rPr>
          <w:t>Footnotes and endnotes</w:t>
        </w:r>
        <w:r>
          <w:rPr>
            <w:noProof/>
            <w:webHidden/>
          </w:rPr>
          <w:tab/>
        </w:r>
        <w:r>
          <w:rPr>
            <w:noProof/>
            <w:webHidden/>
          </w:rPr>
          <w:fldChar w:fldCharType="begin"/>
        </w:r>
        <w:r>
          <w:rPr>
            <w:noProof/>
            <w:webHidden/>
          </w:rPr>
          <w:instrText xml:space="preserve"> PAGEREF _Toc214275521 \h </w:instrText>
        </w:r>
        <w:r>
          <w:rPr>
            <w:noProof/>
            <w:webHidden/>
          </w:rPr>
        </w:r>
        <w:r>
          <w:rPr>
            <w:noProof/>
            <w:webHidden/>
          </w:rPr>
          <w:fldChar w:fldCharType="separate"/>
        </w:r>
        <w:r>
          <w:rPr>
            <w:noProof/>
            <w:webHidden/>
          </w:rPr>
          <w:t>19</w:t>
        </w:r>
        <w:r>
          <w:rPr>
            <w:noProof/>
            <w:webHidden/>
          </w:rPr>
          <w:fldChar w:fldCharType="end"/>
        </w:r>
      </w:hyperlink>
    </w:p>
    <w:p w14:paraId="2E2704A2" w14:textId="7CDC661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2" w:history="1">
        <w:r w:rsidRPr="001C6AA4">
          <w:rPr>
            <w:rStyle w:val="Hyperlink"/>
            <w:noProof/>
          </w:rPr>
          <w:t xml:space="preserve">Geographical terms and distance </w:t>
        </w:r>
        <w:r w:rsidRPr="001C6AA4">
          <w:rPr>
            <w:rStyle w:val="Hyperlink"/>
            <w:bCs/>
            <w:noProof/>
          </w:rPr>
          <w:t>(see also states and territories)</w:t>
        </w:r>
        <w:r>
          <w:rPr>
            <w:noProof/>
            <w:webHidden/>
          </w:rPr>
          <w:tab/>
        </w:r>
        <w:r>
          <w:rPr>
            <w:noProof/>
            <w:webHidden/>
          </w:rPr>
          <w:fldChar w:fldCharType="begin"/>
        </w:r>
        <w:r>
          <w:rPr>
            <w:noProof/>
            <w:webHidden/>
          </w:rPr>
          <w:instrText xml:space="preserve"> PAGEREF _Toc214275522 \h </w:instrText>
        </w:r>
        <w:r>
          <w:rPr>
            <w:noProof/>
            <w:webHidden/>
          </w:rPr>
        </w:r>
        <w:r>
          <w:rPr>
            <w:noProof/>
            <w:webHidden/>
          </w:rPr>
          <w:fldChar w:fldCharType="separate"/>
        </w:r>
        <w:r>
          <w:rPr>
            <w:noProof/>
            <w:webHidden/>
          </w:rPr>
          <w:t>20</w:t>
        </w:r>
        <w:r>
          <w:rPr>
            <w:noProof/>
            <w:webHidden/>
          </w:rPr>
          <w:fldChar w:fldCharType="end"/>
        </w:r>
      </w:hyperlink>
    </w:p>
    <w:p w14:paraId="29E97812" w14:textId="69DCD1E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3" w:history="1">
        <w:r w:rsidRPr="001C6AA4">
          <w:rPr>
            <w:rStyle w:val="Hyperlink"/>
            <w:noProof/>
          </w:rPr>
          <w:t>ISBNs and ISSNs</w:t>
        </w:r>
        <w:r>
          <w:rPr>
            <w:noProof/>
            <w:webHidden/>
          </w:rPr>
          <w:tab/>
        </w:r>
        <w:r>
          <w:rPr>
            <w:noProof/>
            <w:webHidden/>
          </w:rPr>
          <w:fldChar w:fldCharType="begin"/>
        </w:r>
        <w:r>
          <w:rPr>
            <w:noProof/>
            <w:webHidden/>
          </w:rPr>
          <w:instrText xml:space="preserve"> PAGEREF _Toc214275523 \h </w:instrText>
        </w:r>
        <w:r>
          <w:rPr>
            <w:noProof/>
            <w:webHidden/>
          </w:rPr>
        </w:r>
        <w:r>
          <w:rPr>
            <w:noProof/>
            <w:webHidden/>
          </w:rPr>
          <w:fldChar w:fldCharType="separate"/>
        </w:r>
        <w:r>
          <w:rPr>
            <w:noProof/>
            <w:webHidden/>
          </w:rPr>
          <w:t>20</w:t>
        </w:r>
        <w:r>
          <w:rPr>
            <w:noProof/>
            <w:webHidden/>
          </w:rPr>
          <w:fldChar w:fldCharType="end"/>
        </w:r>
      </w:hyperlink>
    </w:p>
    <w:p w14:paraId="7CB00D5F" w14:textId="49E3212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4" w:history="1">
        <w:r w:rsidRPr="001C6AA4">
          <w:rPr>
            <w:rStyle w:val="Hyperlink"/>
            <w:noProof/>
          </w:rPr>
          <w:t>Italics</w:t>
        </w:r>
        <w:r>
          <w:rPr>
            <w:noProof/>
            <w:webHidden/>
          </w:rPr>
          <w:tab/>
        </w:r>
        <w:r>
          <w:rPr>
            <w:noProof/>
            <w:webHidden/>
          </w:rPr>
          <w:fldChar w:fldCharType="begin"/>
        </w:r>
        <w:r>
          <w:rPr>
            <w:noProof/>
            <w:webHidden/>
          </w:rPr>
          <w:instrText xml:space="preserve"> PAGEREF _Toc214275524 \h </w:instrText>
        </w:r>
        <w:r>
          <w:rPr>
            <w:noProof/>
            <w:webHidden/>
          </w:rPr>
        </w:r>
        <w:r>
          <w:rPr>
            <w:noProof/>
            <w:webHidden/>
          </w:rPr>
          <w:fldChar w:fldCharType="separate"/>
        </w:r>
        <w:r>
          <w:rPr>
            <w:noProof/>
            <w:webHidden/>
          </w:rPr>
          <w:t>21</w:t>
        </w:r>
        <w:r>
          <w:rPr>
            <w:noProof/>
            <w:webHidden/>
          </w:rPr>
          <w:fldChar w:fldCharType="end"/>
        </w:r>
      </w:hyperlink>
    </w:p>
    <w:p w14:paraId="08FDF69E" w14:textId="0531DFB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5" w:history="1">
        <w:r w:rsidRPr="001C6AA4">
          <w:rPr>
            <w:rStyle w:val="Hyperlink"/>
            <w:noProof/>
          </w:rPr>
          <w:t>It’s versus its</w:t>
        </w:r>
        <w:r>
          <w:rPr>
            <w:noProof/>
            <w:webHidden/>
          </w:rPr>
          <w:tab/>
        </w:r>
        <w:r>
          <w:rPr>
            <w:noProof/>
            <w:webHidden/>
          </w:rPr>
          <w:fldChar w:fldCharType="begin"/>
        </w:r>
        <w:r>
          <w:rPr>
            <w:noProof/>
            <w:webHidden/>
          </w:rPr>
          <w:instrText xml:space="preserve"> PAGEREF _Toc214275525 \h </w:instrText>
        </w:r>
        <w:r>
          <w:rPr>
            <w:noProof/>
            <w:webHidden/>
          </w:rPr>
        </w:r>
        <w:r>
          <w:rPr>
            <w:noProof/>
            <w:webHidden/>
          </w:rPr>
          <w:fldChar w:fldCharType="separate"/>
        </w:r>
        <w:r>
          <w:rPr>
            <w:noProof/>
            <w:webHidden/>
          </w:rPr>
          <w:t>22</w:t>
        </w:r>
        <w:r>
          <w:rPr>
            <w:noProof/>
            <w:webHidden/>
          </w:rPr>
          <w:fldChar w:fldCharType="end"/>
        </w:r>
      </w:hyperlink>
    </w:p>
    <w:p w14:paraId="11EABDAE" w14:textId="4035340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6" w:history="1">
        <w:r w:rsidRPr="001C6AA4">
          <w:rPr>
            <w:rStyle w:val="Hyperlink"/>
            <w:noProof/>
          </w:rPr>
          <w:t>Legislation</w:t>
        </w:r>
        <w:r>
          <w:rPr>
            <w:noProof/>
            <w:webHidden/>
          </w:rPr>
          <w:tab/>
        </w:r>
        <w:r>
          <w:rPr>
            <w:noProof/>
            <w:webHidden/>
          </w:rPr>
          <w:fldChar w:fldCharType="begin"/>
        </w:r>
        <w:r>
          <w:rPr>
            <w:noProof/>
            <w:webHidden/>
          </w:rPr>
          <w:instrText xml:space="preserve"> PAGEREF _Toc214275526 \h </w:instrText>
        </w:r>
        <w:r>
          <w:rPr>
            <w:noProof/>
            <w:webHidden/>
          </w:rPr>
        </w:r>
        <w:r>
          <w:rPr>
            <w:noProof/>
            <w:webHidden/>
          </w:rPr>
          <w:fldChar w:fldCharType="separate"/>
        </w:r>
        <w:r>
          <w:rPr>
            <w:noProof/>
            <w:webHidden/>
          </w:rPr>
          <w:t>22</w:t>
        </w:r>
        <w:r>
          <w:rPr>
            <w:noProof/>
            <w:webHidden/>
          </w:rPr>
          <w:fldChar w:fldCharType="end"/>
        </w:r>
      </w:hyperlink>
    </w:p>
    <w:p w14:paraId="757B6B1D" w14:textId="3D6A03E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7" w:history="1">
        <w:r w:rsidRPr="001C6AA4">
          <w:rPr>
            <w:rStyle w:val="Hyperlink"/>
            <w:noProof/>
          </w:rPr>
          <w:t>Lists and dot points</w:t>
        </w:r>
        <w:r>
          <w:rPr>
            <w:noProof/>
            <w:webHidden/>
          </w:rPr>
          <w:tab/>
        </w:r>
        <w:r>
          <w:rPr>
            <w:noProof/>
            <w:webHidden/>
          </w:rPr>
          <w:fldChar w:fldCharType="begin"/>
        </w:r>
        <w:r>
          <w:rPr>
            <w:noProof/>
            <w:webHidden/>
          </w:rPr>
          <w:instrText xml:space="preserve"> PAGEREF _Toc214275527 \h </w:instrText>
        </w:r>
        <w:r>
          <w:rPr>
            <w:noProof/>
            <w:webHidden/>
          </w:rPr>
        </w:r>
        <w:r>
          <w:rPr>
            <w:noProof/>
            <w:webHidden/>
          </w:rPr>
          <w:fldChar w:fldCharType="separate"/>
        </w:r>
        <w:r>
          <w:rPr>
            <w:noProof/>
            <w:webHidden/>
          </w:rPr>
          <w:t>23</w:t>
        </w:r>
        <w:r>
          <w:rPr>
            <w:noProof/>
            <w:webHidden/>
          </w:rPr>
          <w:fldChar w:fldCharType="end"/>
        </w:r>
      </w:hyperlink>
    </w:p>
    <w:p w14:paraId="1AC92C80" w14:textId="57FB865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8" w:history="1">
        <w:r w:rsidRPr="001C6AA4">
          <w:rPr>
            <w:rStyle w:val="Hyperlink"/>
            <w:noProof/>
          </w:rPr>
          <w:t>Names and titles</w:t>
        </w:r>
        <w:r>
          <w:rPr>
            <w:noProof/>
            <w:webHidden/>
          </w:rPr>
          <w:tab/>
        </w:r>
        <w:r>
          <w:rPr>
            <w:noProof/>
            <w:webHidden/>
          </w:rPr>
          <w:fldChar w:fldCharType="begin"/>
        </w:r>
        <w:r>
          <w:rPr>
            <w:noProof/>
            <w:webHidden/>
          </w:rPr>
          <w:instrText xml:space="preserve"> PAGEREF _Toc214275528 \h </w:instrText>
        </w:r>
        <w:r>
          <w:rPr>
            <w:noProof/>
            <w:webHidden/>
          </w:rPr>
        </w:r>
        <w:r>
          <w:rPr>
            <w:noProof/>
            <w:webHidden/>
          </w:rPr>
          <w:fldChar w:fldCharType="separate"/>
        </w:r>
        <w:r>
          <w:rPr>
            <w:noProof/>
            <w:webHidden/>
          </w:rPr>
          <w:t>25</w:t>
        </w:r>
        <w:r>
          <w:rPr>
            <w:noProof/>
            <w:webHidden/>
          </w:rPr>
          <w:fldChar w:fldCharType="end"/>
        </w:r>
      </w:hyperlink>
    </w:p>
    <w:p w14:paraId="32BCF2CF" w14:textId="05A97180"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29" w:history="1">
        <w:r w:rsidRPr="001C6AA4">
          <w:rPr>
            <w:rStyle w:val="Hyperlink"/>
            <w:noProof/>
          </w:rPr>
          <w:t>Non-breaking spaces</w:t>
        </w:r>
        <w:r>
          <w:rPr>
            <w:noProof/>
            <w:webHidden/>
          </w:rPr>
          <w:tab/>
        </w:r>
        <w:r>
          <w:rPr>
            <w:noProof/>
            <w:webHidden/>
          </w:rPr>
          <w:fldChar w:fldCharType="begin"/>
        </w:r>
        <w:r>
          <w:rPr>
            <w:noProof/>
            <w:webHidden/>
          </w:rPr>
          <w:instrText xml:space="preserve"> PAGEREF _Toc214275529 \h </w:instrText>
        </w:r>
        <w:r>
          <w:rPr>
            <w:noProof/>
            <w:webHidden/>
          </w:rPr>
        </w:r>
        <w:r>
          <w:rPr>
            <w:noProof/>
            <w:webHidden/>
          </w:rPr>
          <w:fldChar w:fldCharType="separate"/>
        </w:r>
        <w:r>
          <w:rPr>
            <w:noProof/>
            <w:webHidden/>
          </w:rPr>
          <w:t>25</w:t>
        </w:r>
        <w:r>
          <w:rPr>
            <w:noProof/>
            <w:webHidden/>
          </w:rPr>
          <w:fldChar w:fldCharType="end"/>
        </w:r>
      </w:hyperlink>
    </w:p>
    <w:p w14:paraId="15BBAD8B" w14:textId="7E0284A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0" w:history="1">
        <w:r w:rsidRPr="001C6AA4">
          <w:rPr>
            <w:rStyle w:val="Hyperlink"/>
            <w:noProof/>
          </w:rPr>
          <w:t xml:space="preserve">Number and amount </w:t>
        </w:r>
        <w:r w:rsidRPr="001C6AA4">
          <w:rPr>
            <w:rStyle w:val="Hyperlink"/>
            <w:bCs/>
            <w:noProof/>
          </w:rPr>
          <w:t>(see also telephone numbers and per cent versus %)</w:t>
        </w:r>
        <w:r>
          <w:rPr>
            <w:noProof/>
            <w:webHidden/>
          </w:rPr>
          <w:tab/>
        </w:r>
        <w:r>
          <w:rPr>
            <w:noProof/>
            <w:webHidden/>
          </w:rPr>
          <w:fldChar w:fldCharType="begin"/>
        </w:r>
        <w:r>
          <w:rPr>
            <w:noProof/>
            <w:webHidden/>
          </w:rPr>
          <w:instrText xml:space="preserve"> PAGEREF _Toc214275530 \h </w:instrText>
        </w:r>
        <w:r>
          <w:rPr>
            <w:noProof/>
            <w:webHidden/>
          </w:rPr>
        </w:r>
        <w:r>
          <w:rPr>
            <w:noProof/>
            <w:webHidden/>
          </w:rPr>
          <w:fldChar w:fldCharType="separate"/>
        </w:r>
        <w:r>
          <w:rPr>
            <w:noProof/>
            <w:webHidden/>
          </w:rPr>
          <w:t>26</w:t>
        </w:r>
        <w:r>
          <w:rPr>
            <w:noProof/>
            <w:webHidden/>
          </w:rPr>
          <w:fldChar w:fldCharType="end"/>
        </w:r>
      </w:hyperlink>
    </w:p>
    <w:p w14:paraId="5BFD65C4" w14:textId="57536D7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1" w:history="1">
        <w:r w:rsidRPr="001C6AA4">
          <w:rPr>
            <w:rStyle w:val="Hyperlink"/>
            <w:noProof/>
          </w:rPr>
          <w:t>Numbering</w:t>
        </w:r>
        <w:r>
          <w:rPr>
            <w:noProof/>
            <w:webHidden/>
          </w:rPr>
          <w:tab/>
        </w:r>
        <w:r>
          <w:rPr>
            <w:noProof/>
            <w:webHidden/>
          </w:rPr>
          <w:fldChar w:fldCharType="begin"/>
        </w:r>
        <w:r>
          <w:rPr>
            <w:noProof/>
            <w:webHidden/>
          </w:rPr>
          <w:instrText xml:space="preserve"> PAGEREF _Toc214275531 \h </w:instrText>
        </w:r>
        <w:r>
          <w:rPr>
            <w:noProof/>
            <w:webHidden/>
          </w:rPr>
        </w:r>
        <w:r>
          <w:rPr>
            <w:noProof/>
            <w:webHidden/>
          </w:rPr>
          <w:fldChar w:fldCharType="separate"/>
        </w:r>
        <w:r>
          <w:rPr>
            <w:noProof/>
            <w:webHidden/>
          </w:rPr>
          <w:t>27</w:t>
        </w:r>
        <w:r>
          <w:rPr>
            <w:noProof/>
            <w:webHidden/>
          </w:rPr>
          <w:fldChar w:fldCharType="end"/>
        </w:r>
      </w:hyperlink>
    </w:p>
    <w:p w14:paraId="2335F9DB" w14:textId="047119E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2" w:history="1">
        <w:r w:rsidRPr="001C6AA4">
          <w:rPr>
            <w:rStyle w:val="Hyperlink"/>
            <w:noProof/>
          </w:rPr>
          <w:t>Per cent versus % (see also number and amount)</w:t>
        </w:r>
        <w:r>
          <w:rPr>
            <w:noProof/>
            <w:webHidden/>
          </w:rPr>
          <w:tab/>
        </w:r>
        <w:r>
          <w:rPr>
            <w:noProof/>
            <w:webHidden/>
          </w:rPr>
          <w:fldChar w:fldCharType="begin"/>
        </w:r>
        <w:r>
          <w:rPr>
            <w:noProof/>
            <w:webHidden/>
          </w:rPr>
          <w:instrText xml:space="preserve"> PAGEREF _Toc214275532 \h </w:instrText>
        </w:r>
        <w:r>
          <w:rPr>
            <w:noProof/>
            <w:webHidden/>
          </w:rPr>
        </w:r>
        <w:r>
          <w:rPr>
            <w:noProof/>
            <w:webHidden/>
          </w:rPr>
          <w:fldChar w:fldCharType="separate"/>
        </w:r>
        <w:r>
          <w:rPr>
            <w:noProof/>
            <w:webHidden/>
          </w:rPr>
          <w:t>28</w:t>
        </w:r>
        <w:r>
          <w:rPr>
            <w:noProof/>
            <w:webHidden/>
          </w:rPr>
          <w:fldChar w:fldCharType="end"/>
        </w:r>
      </w:hyperlink>
    </w:p>
    <w:p w14:paraId="68BEFE61" w14:textId="36F7A726"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3" w:history="1">
        <w:r w:rsidRPr="001C6AA4">
          <w:rPr>
            <w:rStyle w:val="Hyperlink"/>
            <w:noProof/>
          </w:rPr>
          <w:t>Principal and principle</w:t>
        </w:r>
        <w:r>
          <w:rPr>
            <w:noProof/>
            <w:webHidden/>
          </w:rPr>
          <w:tab/>
        </w:r>
        <w:r>
          <w:rPr>
            <w:noProof/>
            <w:webHidden/>
          </w:rPr>
          <w:fldChar w:fldCharType="begin"/>
        </w:r>
        <w:r>
          <w:rPr>
            <w:noProof/>
            <w:webHidden/>
          </w:rPr>
          <w:instrText xml:space="preserve"> PAGEREF _Toc214275533 \h </w:instrText>
        </w:r>
        <w:r>
          <w:rPr>
            <w:noProof/>
            <w:webHidden/>
          </w:rPr>
        </w:r>
        <w:r>
          <w:rPr>
            <w:noProof/>
            <w:webHidden/>
          </w:rPr>
          <w:fldChar w:fldCharType="separate"/>
        </w:r>
        <w:r>
          <w:rPr>
            <w:noProof/>
            <w:webHidden/>
          </w:rPr>
          <w:t>28</w:t>
        </w:r>
        <w:r>
          <w:rPr>
            <w:noProof/>
            <w:webHidden/>
          </w:rPr>
          <w:fldChar w:fldCharType="end"/>
        </w:r>
      </w:hyperlink>
    </w:p>
    <w:p w14:paraId="0231B572" w14:textId="5E8EF08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4" w:history="1">
        <w:r w:rsidRPr="001C6AA4">
          <w:rPr>
            <w:rStyle w:val="Hyperlink"/>
            <w:noProof/>
          </w:rPr>
          <w:t xml:space="preserve">References to publications </w:t>
        </w:r>
        <w:r w:rsidRPr="001C6AA4">
          <w:rPr>
            <w:rStyle w:val="Hyperlink"/>
            <w:bCs/>
            <w:noProof/>
          </w:rPr>
          <w:t>(see also italics)</w:t>
        </w:r>
        <w:r>
          <w:rPr>
            <w:noProof/>
            <w:webHidden/>
          </w:rPr>
          <w:tab/>
        </w:r>
        <w:r>
          <w:rPr>
            <w:noProof/>
            <w:webHidden/>
          </w:rPr>
          <w:fldChar w:fldCharType="begin"/>
        </w:r>
        <w:r>
          <w:rPr>
            <w:noProof/>
            <w:webHidden/>
          </w:rPr>
          <w:instrText xml:space="preserve"> PAGEREF _Toc214275534 \h </w:instrText>
        </w:r>
        <w:r>
          <w:rPr>
            <w:noProof/>
            <w:webHidden/>
          </w:rPr>
        </w:r>
        <w:r>
          <w:rPr>
            <w:noProof/>
            <w:webHidden/>
          </w:rPr>
          <w:fldChar w:fldCharType="separate"/>
        </w:r>
        <w:r>
          <w:rPr>
            <w:noProof/>
            <w:webHidden/>
          </w:rPr>
          <w:t>28</w:t>
        </w:r>
        <w:r>
          <w:rPr>
            <w:noProof/>
            <w:webHidden/>
          </w:rPr>
          <w:fldChar w:fldCharType="end"/>
        </w:r>
      </w:hyperlink>
    </w:p>
    <w:p w14:paraId="480A8099" w14:textId="0310871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5" w:history="1">
        <w:r w:rsidRPr="001C6AA4">
          <w:rPr>
            <w:rStyle w:val="Hyperlink"/>
            <w:noProof/>
          </w:rPr>
          <w:t>Salutations (see also names and titles)</w:t>
        </w:r>
        <w:r>
          <w:rPr>
            <w:noProof/>
            <w:webHidden/>
          </w:rPr>
          <w:tab/>
        </w:r>
        <w:r>
          <w:rPr>
            <w:noProof/>
            <w:webHidden/>
          </w:rPr>
          <w:fldChar w:fldCharType="begin"/>
        </w:r>
        <w:r>
          <w:rPr>
            <w:noProof/>
            <w:webHidden/>
          </w:rPr>
          <w:instrText xml:space="preserve"> PAGEREF _Toc214275535 \h </w:instrText>
        </w:r>
        <w:r>
          <w:rPr>
            <w:noProof/>
            <w:webHidden/>
          </w:rPr>
        </w:r>
        <w:r>
          <w:rPr>
            <w:noProof/>
            <w:webHidden/>
          </w:rPr>
          <w:fldChar w:fldCharType="separate"/>
        </w:r>
        <w:r>
          <w:rPr>
            <w:noProof/>
            <w:webHidden/>
          </w:rPr>
          <w:t>29</w:t>
        </w:r>
        <w:r>
          <w:rPr>
            <w:noProof/>
            <w:webHidden/>
          </w:rPr>
          <w:fldChar w:fldCharType="end"/>
        </w:r>
      </w:hyperlink>
    </w:p>
    <w:p w14:paraId="55F4518A" w14:textId="1B05747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6" w:history="1">
        <w:r w:rsidRPr="001C6AA4">
          <w:rPr>
            <w:rStyle w:val="Hyperlink"/>
            <w:noProof/>
          </w:rPr>
          <w:t>Spelling conventions (see also hyphens)</w:t>
        </w:r>
        <w:r>
          <w:rPr>
            <w:noProof/>
            <w:webHidden/>
          </w:rPr>
          <w:tab/>
        </w:r>
        <w:r>
          <w:rPr>
            <w:noProof/>
            <w:webHidden/>
          </w:rPr>
          <w:fldChar w:fldCharType="begin"/>
        </w:r>
        <w:r>
          <w:rPr>
            <w:noProof/>
            <w:webHidden/>
          </w:rPr>
          <w:instrText xml:space="preserve"> PAGEREF _Toc214275536 \h </w:instrText>
        </w:r>
        <w:r>
          <w:rPr>
            <w:noProof/>
            <w:webHidden/>
          </w:rPr>
        </w:r>
        <w:r>
          <w:rPr>
            <w:noProof/>
            <w:webHidden/>
          </w:rPr>
          <w:fldChar w:fldCharType="separate"/>
        </w:r>
        <w:r>
          <w:rPr>
            <w:noProof/>
            <w:webHidden/>
          </w:rPr>
          <w:t>30</w:t>
        </w:r>
        <w:r>
          <w:rPr>
            <w:noProof/>
            <w:webHidden/>
          </w:rPr>
          <w:fldChar w:fldCharType="end"/>
        </w:r>
      </w:hyperlink>
    </w:p>
    <w:p w14:paraId="18E8F174" w14:textId="2AC9D75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7" w:history="1">
        <w:r w:rsidRPr="001C6AA4">
          <w:rPr>
            <w:rStyle w:val="Hyperlink"/>
            <w:noProof/>
          </w:rPr>
          <w:t xml:space="preserve">States and territories </w:t>
        </w:r>
        <w:r w:rsidRPr="001C6AA4">
          <w:rPr>
            <w:rStyle w:val="Hyperlink"/>
            <w:bCs/>
            <w:noProof/>
          </w:rPr>
          <w:t>(see also geographical terms and distance)</w:t>
        </w:r>
        <w:r>
          <w:rPr>
            <w:noProof/>
            <w:webHidden/>
          </w:rPr>
          <w:tab/>
        </w:r>
        <w:r>
          <w:rPr>
            <w:noProof/>
            <w:webHidden/>
          </w:rPr>
          <w:fldChar w:fldCharType="begin"/>
        </w:r>
        <w:r>
          <w:rPr>
            <w:noProof/>
            <w:webHidden/>
          </w:rPr>
          <w:instrText xml:space="preserve"> PAGEREF _Toc214275537 \h </w:instrText>
        </w:r>
        <w:r>
          <w:rPr>
            <w:noProof/>
            <w:webHidden/>
          </w:rPr>
        </w:r>
        <w:r>
          <w:rPr>
            <w:noProof/>
            <w:webHidden/>
          </w:rPr>
          <w:fldChar w:fldCharType="separate"/>
        </w:r>
        <w:r>
          <w:rPr>
            <w:noProof/>
            <w:webHidden/>
          </w:rPr>
          <w:t>31</w:t>
        </w:r>
        <w:r>
          <w:rPr>
            <w:noProof/>
            <w:webHidden/>
          </w:rPr>
          <w:fldChar w:fldCharType="end"/>
        </w:r>
      </w:hyperlink>
    </w:p>
    <w:p w14:paraId="3B83AC35" w14:textId="0C783E0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8" w:history="1">
        <w:r w:rsidRPr="001C6AA4">
          <w:rPr>
            <w:rStyle w:val="Hyperlink"/>
            <w:noProof/>
          </w:rPr>
          <w:t>Telephone numbers</w:t>
        </w:r>
        <w:r>
          <w:rPr>
            <w:noProof/>
            <w:webHidden/>
          </w:rPr>
          <w:tab/>
        </w:r>
        <w:r>
          <w:rPr>
            <w:noProof/>
            <w:webHidden/>
          </w:rPr>
          <w:fldChar w:fldCharType="begin"/>
        </w:r>
        <w:r>
          <w:rPr>
            <w:noProof/>
            <w:webHidden/>
          </w:rPr>
          <w:instrText xml:space="preserve"> PAGEREF _Toc214275538 \h </w:instrText>
        </w:r>
        <w:r>
          <w:rPr>
            <w:noProof/>
            <w:webHidden/>
          </w:rPr>
        </w:r>
        <w:r>
          <w:rPr>
            <w:noProof/>
            <w:webHidden/>
          </w:rPr>
          <w:fldChar w:fldCharType="separate"/>
        </w:r>
        <w:r>
          <w:rPr>
            <w:noProof/>
            <w:webHidden/>
          </w:rPr>
          <w:t>32</w:t>
        </w:r>
        <w:r>
          <w:rPr>
            <w:noProof/>
            <w:webHidden/>
          </w:rPr>
          <w:fldChar w:fldCharType="end"/>
        </w:r>
      </w:hyperlink>
    </w:p>
    <w:p w14:paraId="45724884" w14:textId="5B94B98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39" w:history="1">
        <w:r w:rsidRPr="001C6AA4">
          <w:rPr>
            <w:rStyle w:val="Hyperlink"/>
            <w:noProof/>
          </w:rPr>
          <w:t>Web and email addresses</w:t>
        </w:r>
        <w:r>
          <w:rPr>
            <w:noProof/>
            <w:webHidden/>
          </w:rPr>
          <w:tab/>
        </w:r>
        <w:r>
          <w:rPr>
            <w:noProof/>
            <w:webHidden/>
          </w:rPr>
          <w:fldChar w:fldCharType="begin"/>
        </w:r>
        <w:r>
          <w:rPr>
            <w:noProof/>
            <w:webHidden/>
          </w:rPr>
          <w:instrText xml:space="preserve"> PAGEREF _Toc214275539 \h </w:instrText>
        </w:r>
        <w:r>
          <w:rPr>
            <w:noProof/>
            <w:webHidden/>
          </w:rPr>
        </w:r>
        <w:r>
          <w:rPr>
            <w:noProof/>
            <w:webHidden/>
          </w:rPr>
          <w:fldChar w:fldCharType="separate"/>
        </w:r>
        <w:r>
          <w:rPr>
            <w:noProof/>
            <w:webHidden/>
          </w:rPr>
          <w:t>32</w:t>
        </w:r>
        <w:r>
          <w:rPr>
            <w:noProof/>
            <w:webHidden/>
          </w:rPr>
          <w:fldChar w:fldCharType="end"/>
        </w:r>
      </w:hyperlink>
    </w:p>
    <w:p w14:paraId="4C54D2EF" w14:textId="5F587494"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0" w:history="1">
        <w:r w:rsidRPr="001C6AA4">
          <w:rPr>
            <w:rStyle w:val="Hyperlink"/>
            <w:noProof/>
          </w:rPr>
          <w:t>Writing a media release</w:t>
        </w:r>
        <w:r>
          <w:rPr>
            <w:noProof/>
            <w:webHidden/>
          </w:rPr>
          <w:tab/>
        </w:r>
        <w:r>
          <w:rPr>
            <w:noProof/>
            <w:webHidden/>
          </w:rPr>
          <w:fldChar w:fldCharType="begin"/>
        </w:r>
        <w:r>
          <w:rPr>
            <w:noProof/>
            <w:webHidden/>
          </w:rPr>
          <w:instrText xml:space="preserve"> PAGEREF _Toc214275540 \h </w:instrText>
        </w:r>
        <w:r>
          <w:rPr>
            <w:noProof/>
            <w:webHidden/>
          </w:rPr>
        </w:r>
        <w:r>
          <w:rPr>
            <w:noProof/>
            <w:webHidden/>
          </w:rPr>
          <w:fldChar w:fldCharType="separate"/>
        </w:r>
        <w:r>
          <w:rPr>
            <w:noProof/>
            <w:webHidden/>
          </w:rPr>
          <w:t>33</w:t>
        </w:r>
        <w:r>
          <w:rPr>
            <w:noProof/>
            <w:webHidden/>
          </w:rPr>
          <w:fldChar w:fldCharType="end"/>
        </w:r>
      </w:hyperlink>
    </w:p>
    <w:p w14:paraId="6D2CF2A3" w14:textId="4182DDBE"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41" w:history="1">
        <w:r w:rsidRPr="001C6AA4">
          <w:rPr>
            <w:rStyle w:val="Hyperlink"/>
            <w:noProof/>
          </w:rPr>
          <w:t>Punctuation (keep it minimal)</w:t>
        </w:r>
        <w:r>
          <w:rPr>
            <w:noProof/>
            <w:webHidden/>
          </w:rPr>
          <w:tab/>
        </w:r>
        <w:r>
          <w:rPr>
            <w:noProof/>
            <w:webHidden/>
          </w:rPr>
          <w:fldChar w:fldCharType="begin"/>
        </w:r>
        <w:r>
          <w:rPr>
            <w:noProof/>
            <w:webHidden/>
          </w:rPr>
          <w:instrText xml:space="preserve"> PAGEREF _Toc214275541 \h </w:instrText>
        </w:r>
        <w:r>
          <w:rPr>
            <w:noProof/>
            <w:webHidden/>
          </w:rPr>
        </w:r>
        <w:r>
          <w:rPr>
            <w:noProof/>
            <w:webHidden/>
          </w:rPr>
          <w:fldChar w:fldCharType="separate"/>
        </w:r>
        <w:r>
          <w:rPr>
            <w:noProof/>
            <w:webHidden/>
          </w:rPr>
          <w:t>34</w:t>
        </w:r>
        <w:r>
          <w:rPr>
            <w:noProof/>
            <w:webHidden/>
          </w:rPr>
          <w:fldChar w:fldCharType="end"/>
        </w:r>
      </w:hyperlink>
    </w:p>
    <w:p w14:paraId="706552EB" w14:textId="6F42DB1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2" w:history="1">
        <w:r w:rsidRPr="001C6AA4">
          <w:rPr>
            <w:rStyle w:val="Hyperlink"/>
            <w:noProof/>
          </w:rPr>
          <w:t xml:space="preserve">Apostrophes </w:t>
        </w:r>
        <w:r w:rsidRPr="001C6AA4">
          <w:rPr>
            <w:rStyle w:val="Hyperlink"/>
            <w:bCs/>
            <w:noProof/>
          </w:rPr>
          <w:t>(see also it’s versus its)</w:t>
        </w:r>
        <w:r>
          <w:rPr>
            <w:noProof/>
            <w:webHidden/>
          </w:rPr>
          <w:tab/>
        </w:r>
        <w:r>
          <w:rPr>
            <w:noProof/>
            <w:webHidden/>
          </w:rPr>
          <w:fldChar w:fldCharType="begin"/>
        </w:r>
        <w:r>
          <w:rPr>
            <w:noProof/>
            <w:webHidden/>
          </w:rPr>
          <w:instrText xml:space="preserve"> PAGEREF _Toc214275542 \h </w:instrText>
        </w:r>
        <w:r>
          <w:rPr>
            <w:noProof/>
            <w:webHidden/>
          </w:rPr>
        </w:r>
        <w:r>
          <w:rPr>
            <w:noProof/>
            <w:webHidden/>
          </w:rPr>
          <w:fldChar w:fldCharType="separate"/>
        </w:r>
        <w:r>
          <w:rPr>
            <w:noProof/>
            <w:webHidden/>
          </w:rPr>
          <w:t>35</w:t>
        </w:r>
        <w:r>
          <w:rPr>
            <w:noProof/>
            <w:webHidden/>
          </w:rPr>
          <w:fldChar w:fldCharType="end"/>
        </w:r>
      </w:hyperlink>
    </w:p>
    <w:p w14:paraId="7A2AFD60" w14:textId="5CC8FBD6"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3" w:history="1">
        <w:r w:rsidRPr="001C6AA4">
          <w:rPr>
            <w:rStyle w:val="Hyperlink"/>
            <w:noProof/>
          </w:rPr>
          <w:t>Brackets</w:t>
        </w:r>
        <w:r>
          <w:rPr>
            <w:noProof/>
            <w:webHidden/>
          </w:rPr>
          <w:tab/>
        </w:r>
        <w:r>
          <w:rPr>
            <w:noProof/>
            <w:webHidden/>
          </w:rPr>
          <w:fldChar w:fldCharType="begin"/>
        </w:r>
        <w:r>
          <w:rPr>
            <w:noProof/>
            <w:webHidden/>
          </w:rPr>
          <w:instrText xml:space="preserve"> PAGEREF _Toc214275543 \h </w:instrText>
        </w:r>
        <w:r>
          <w:rPr>
            <w:noProof/>
            <w:webHidden/>
          </w:rPr>
        </w:r>
        <w:r>
          <w:rPr>
            <w:noProof/>
            <w:webHidden/>
          </w:rPr>
          <w:fldChar w:fldCharType="separate"/>
        </w:r>
        <w:r>
          <w:rPr>
            <w:noProof/>
            <w:webHidden/>
          </w:rPr>
          <w:t>35</w:t>
        </w:r>
        <w:r>
          <w:rPr>
            <w:noProof/>
            <w:webHidden/>
          </w:rPr>
          <w:fldChar w:fldCharType="end"/>
        </w:r>
      </w:hyperlink>
    </w:p>
    <w:p w14:paraId="5E473D64" w14:textId="2DDA2CC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4" w:history="1">
        <w:r w:rsidRPr="001C6AA4">
          <w:rPr>
            <w:rStyle w:val="Hyperlink"/>
            <w:noProof/>
          </w:rPr>
          <w:t>Capital letters</w:t>
        </w:r>
        <w:r>
          <w:rPr>
            <w:noProof/>
            <w:webHidden/>
          </w:rPr>
          <w:tab/>
        </w:r>
        <w:r>
          <w:rPr>
            <w:noProof/>
            <w:webHidden/>
          </w:rPr>
          <w:fldChar w:fldCharType="begin"/>
        </w:r>
        <w:r>
          <w:rPr>
            <w:noProof/>
            <w:webHidden/>
          </w:rPr>
          <w:instrText xml:space="preserve"> PAGEREF _Toc214275544 \h </w:instrText>
        </w:r>
        <w:r>
          <w:rPr>
            <w:noProof/>
            <w:webHidden/>
          </w:rPr>
        </w:r>
        <w:r>
          <w:rPr>
            <w:noProof/>
            <w:webHidden/>
          </w:rPr>
          <w:fldChar w:fldCharType="separate"/>
        </w:r>
        <w:r>
          <w:rPr>
            <w:noProof/>
            <w:webHidden/>
          </w:rPr>
          <w:t>36</w:t>
        </w:r>
        <w:r>
          <w:rPr>
            <w:noProof/>
            <w:webHidden/>
          </w:rPr>
          <w:fldChar w:fldCharType="end"/>
        </w:r>
      </w:hyperlink>
    </w:p>
    <w:p w14:paraId="6E0B065C" w14:textId="7FA3DC37"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5" w:history="1">
        <w:r w:rsidRPr="001C6AA4">
          <w:rPr>
            <w:rStyle w:val="Hyperlink"/>
            <w:noProof/>
          </w:rPr>
          <w:t>Colons</w:t>
        </w:r>
        <w:r>
          <w:rPr>
            <w:noProof/>
            <w:webHidden/>
          </w:rPr>
          <w:tab/>
        </w:r>
        <w:r>
          <w:rPr>
            <w:noProof/>
            <w:webHidden/>
          </w:rPr>
          <w:fldChar w:fldCharType="begin"/>
        </w:r>
        <w:r>
          <w:rPr>
            <w:noProof/>
            <w:webHidden/>
          </w:rPr>
          <w:instrText xml:space="preserve"> PAGEREF _Toc214275545 \h </w:instrText>
        </w:r>
        <w:r>
          <w:rPr>
            <w:noProof/>
            <w:webHidden/>
          </w:rPr>
        </w:r>
        <w:r>
          <w:rPr>
            <w:noProof/>
            <w:webHidden/>
          </w:rPr>
          <w:fldChar w:fldCharType="separate"/>
        </w:r>
        <w:r>
          <w:rPr>
            <w:noProof/>
            <w:webHidden/>
          </w:rPr>
          <w:t>36</w:t>
        </w:r>
        <w:r>
          <w:rPr>
            <w:noProof/>
            <w:webHidden/>
          </w:rPr>
          <w:fldChar w:fldCharType="end"/>
        </w:r>
      </w:hyperlink>
    </w:p>
    <w:p w14:paraId="37FFD9E1" w14:textId="35D30E89"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6" w:history="1">
        <w:r w:rsidRPr="001C6AA4">
          <w:rPr>
            <w:rStyle w:val="Hyperlink"/>
            <w:noProof/>
          </w:rPr>
          <w:t>Commas</w:t>
        </w:r>
        <w:r>
          <w:rPr>
            <w:noProof/>
            <w:webHidden/>
          </w:rPr>
          <w:tab/>
        </w:r>
        <w:r>
          <w:rPr>
            <w:noProof/>
            <w:webHidden/>
          </w:rPr>
          <w:fldChar w:fldCharType="begin"/>
        </w:r>
        <w:r>
          <w:rPr>
            <w:noProof/>
            <w:webHidden/>
          </w:rPr>
          <w:instrText xml:space="preserve"> PAGEREF _Toc214275546 \h </w:instrText>
        </w:r>
        <w:r>
          <w:rPr>
            <w:noProof/>
            <w:webHidden/>
          </w:rPr>
        </w:r>
        <w:r>
          <w:rPr>
            <w:noProof/>
            <w:webHidden/>
          </w:rPr>
          <w:fldChar w:fldCharType="separate"/>
        </w:r>
        <w:r>
          <w:rPr>
            <w:noProof/>
            <w:webHidden/>
          </w:rPr>
          <w:t>37</w:t>
        </w:r>
        <w:r>
          <w:rPr>
            <w:noProof/>
            <w:webHidden/>
          </w:rPr>
          <w:fldChar w:fldCharType="end"/>
        </w:r>
      </w:hyperlink>
    </w:p>
    <w:p w14:paraId="6D565A49" w14:textId="3772581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7" w:history="1">
        <w:r w:rsidRPr="001C6AA4">
          <w:rPr>
            <w:rStyle w:val="Hyperlink"/>
            <w:noProof/>
          </w:rPr>
          <w:t>Dashes</w:t>
        </w:r>
        <w:r>
          <w:rPr>
            <w:noProof/>
            <w:webHidden/>
          </w:rPr>
          <w:tab/>
        </w:r>
        <w:r>
          <w:rPr>
            <w:noProof/>
            <w:webHidden/>
          </w:rPr>
          <w:fldChar w:fldCharType="begin"/>
        </w:r>
        <w:r>
          <w:rPr>
            <w:noProof/>
            <w:webHidden/>
          </w:rPr>
          <w:instrText xml:space="preserve"> PAGEREF _Toc214275547 \h </w:instrText>
        </w:r>
        <w:r>
          <w:rPr>
            <w:noProof/>
            <w:webHidden/>
          </w:rPr>
        </w:r>
        <w:r>
          <w:rPr>
            <w:noProof/>
            <w:webHidden/>
          </w:rPr>
          <w:fldChar w:fldCharType="separate"/>
        </w:r>
        <w:r>
          <w:rPr>
            <w:noProof/>
            <w:webHidden/>
          </w:rPr>
          <w:t>37</w:t>
        </w:r>
        <w:r>
          <w:rPr>
            <w:noProof/>
            <w:webHidden/>
          </w:rPr>
          <w:fldChar w:fldCharType="end"/>
        </w:r>
      </w:hyperlink>
    </w:p>
    <w:p w14:paraId="24D2A2A6" w14:textId="594CE253"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8" w:history="1">
        <w:r w:rsidRPr="001C6AA4">
          <w:rPr>
            <w:rStyle w:val="Hyperlink"/>
            <w:noProof/>
          </w:rPr>
          <w:t>Forward slash</w:t>
        </w:r>
        <w:r>
          <w:rPr>
            <w:noProof/>
            <w:webHidden/>
          </w:rPr>
          <w:tab/>
        </w:r>
        <w:r>
          <w:rPr>
            <w:noProof/>
            <w:webHidden/>
          </w:rPr>
          <w:fldChar w:fldCharType="begin"/>
        </w:r>
        <w:r>
          <w:rPr>
            <w:noProof/>
            <w:webHidden/>
          </w:rPr>
          <w:instrText xml:space="preserve"> PAGEREF _Toc214275548 \h </w:instrText>
        </w:r>
        <w:r>
          <w:rPr>
            <w:noProof/>
            <w:webHidden/>
          </w:rPr>
        </w:r>
        <w:r>
          <w:rPr>
            <w:noProof/>
            <w:webHidden/>
          </w:rPr>
          <w:fldChar w:fldCharType="separate"/>
        </w:r>
        <w:r>
          <w:rPr>
            <w:noProof/>
            <w:webHidden/>
          </w:rPr>
          <w:t>37</w:t>
        </w:r>
        <w:r>
          <w:rPr>
            <w:noProof/>
            <w:webHidden/>
          </w:rPr>
          <w:fldChar w:fldCharType="end"/>
        </w:r>
      </w:hyperlink>
    </w:p>
    <w:p w14:paraId="3FB68529" w14:textId="1F8F11E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49" w:history="1">
        <w:r w:rsidRPr="001C6AA4">
          <w:rPr>
            <w:rStyle w:val="Hyperlink"/>
            <w:noProof/>
          </w:rPr>
          <w:t>Full stops</w:t>
        </w:r>
        <w:r>
          <w:rPr>
            <w:noProof/>
            <w:webHidden/>
          </w:rPr>
          <w:tab/>
        </w:r>
        <w:r>
          <w:rPr>
            <w:noProof/>
            <w:webHidden/>
          </w:rPr>
          <w:fldChar w:fldCharType="begin"/>
        </w:r>
        <w:r>
          <w:rPr>
            <w:noProof/>
            <w:webHidden/>
          </w:rPr>
          <w:instrText xml:space="preserve"> PAGEREF _Toc214275549 \h </w:instrText>
        </w:r>
        <w:r>
          <w:rPr>
            <w:noProof/>
            <w:webHidden/>
          </w:rPr>
        </w:r>
        <w:r>
          <w:rPr>
            <w:noProof/>
            <w:webHidden/>
          </w:rPr>
          <w:fldChar w:fldCharType="separate"/>
        </w:r>
        <w:r>
          <w:rPr>
            <w:noProof/>
            <w:webHidden/>
          </w:rPr>
          <w:t>37</w:t>
        </w:r>
        <w:r>
          <w:rPr>
            <w:noProof/>
            <w:webHidden/>
          </w:rPr>
          <w:fldChar w:fldCharType="end"/>
        </w:r>
      </w:hyperlink>
    </w:p>
    <w:p w14:paraId="581F3AFA" w14:textId="6AFE5C8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0" w:history="1">
        <w:r w:rsidRPr="001C6AA4">
          <w:rPr>
            <w:rStyle w:val="Hyperlink"/>
            <w:noProof/>
          </w:rPr>
          <w:t>Hyphens (see also spelling conventions)</w:t>
        </w:r>
        <w:r>
          <w:rPr>
            <w:noProof/>
            <w:webHidden/>
          </w:rPr>
          <w:tab/>
        </w:r>
        <w:r>
          <w:rPr>
            <w:noProof/>
            <w:webHidden/>
          </w:rPr>
          <w:fldChar w:fldCharType="begin"/>
        </w:r>
        <w:r>
          <w:rPr>
            <w:noProof/>
            <w:webHidden/>
          </w:rPr>
          <w:instrText xml:space="preserve"> PAGEREF _Toc214275550 \h </w:instrText>
        </w:r>
        <w:r>
          <w:rPr>
            <w:noProof/>
            <w:webHidden/>
          </w:rPr>
        </w:r>
        <w:r>
          <w:rPr>
            <w:noProof/>
            <w:webHidden/>
          </w:rPr>
          <w:fldChar w:fldCharType="separate"/>
        </w:r>
        <w:r>
          <w:rPr>
            <w:noProof/>
            <w:webHidden/>
          </w:rPr>
          <w:t>38</w:t>
        </w:r>
        <w:r>
          <w:rPr>
            <w:noProof/>
            <w:webHidden/>
          </w:rPr>
          <w:fldChar w:fldCharType="end"/>
        </w:r>
      </w:hyperlink>
    </w:p>
    <w:p w14:paraId="412674CB" w14:textId="0C27F1D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1" w:history="1">
        <w:r w:rsidRPr="001C6AA4">
          <w:rPr>
            <w:rStyle w:val="Hyperlink"/>
            <w:noProof/>
          </w:rPr>
          <w:t xml:space="preserve">Quotations </w:t>
        </w:r>
        <w:r w:rsidRPr="001C6AA4">
          <w:rPr>
            <w:rStyle w:val="Hyperlink"/>
            <w:bCs/>
            <w:noProof/>
          </w:rPr>
          <w:t>(see also writing a media release)</w:t>
        </w:r>
        <w:r>
          <w:rPr>
            <w:noProof/>
            <w:webHidden/>
          </w:rPr>
          <w:tab/>
        </w:r>
        <w:r>
          <w:rPr>
            <w:noProof/>
            <w:webHidden/>
          </w:rPr>
          <w:fldChar w:fldCharType="begin"/>
        </w:r>
        <w:r>
          <w:rPr>
            <w:noProof/>
            <w:webHidden/>
          </w:rPr>
          <w:instrText xml:space="preserve"> PAGEREF _Toc214275551 \h </w:instrText>
        </w:r>
        <w:r>
          <w:rPr>
            <w:noProof/>
            <w:webHidden/>
          </w:rPr>
        </w:r>
        <w:r>
          <w:rPr>
            <w:noProof/>
            <w:webHidden/>
          </w:rPr>
          <w:fldChar w:fldCharType="separate"/>
        </w:r>
        <w:r>
          <w:rPr>
            <w:noProof/>
            <w:webHidden/>
          </w:rPr>
          <w:t>38</w:t>
        </w:r>
        <w:r>
          <w:rPr>
            <w:noProof/>
            <w:webHidden/>
          </w:rPr>
          <w:fldChar w:fldCharType="end"/>
        </w:r>
      </w:hyperlink>
    </w:p>
    <w:p w14:paraId="7B5B5FC4" w14:textId="4524D69C"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2" w:history="1">
        <w:r w:rsidRPr="001C6AA4">
          <w:rPr>
            <w:rStyle w:val="Hyperlink"/>
            <w:noProof/>
          </w:rPr>
          <w:t>Semicolons</w:t>
        </w:r>
        <w:r>
          <w:rPr>
            <w:noProof/>
            <w:webHidden/>
          </w:rPr>
          <w:tab/>
        </w:r>
        <w:r>
          <w:rPr>
            <w:noProof/>
            <w:webHidden/>
          </w:rPr>
          <w:fldChar w:fldCharType="begin"/>
        </w:r>
        <w:r>
          <w:rPr>
            <w:noProof/>
            <w:webHidden/>
          </w:rPr>
          <w:instrText xml:space="preserve"> PAGEREF _Toc214275552 \h </w:instrText>
        </w:r>
        <w:r>
          <w:rPr>
            <w:noProof/>
            <w:webHidden/>
          </w:rPr>
        </w:r>
        <w:r>
          <w:rPr>
            <w:noProof/>
            <w:webHidden/>
          </w:rPr>
          <w:fldChar w:fldCharType="separate"/>
        </w:r>
        <w:r>
          <w:rPr>
            <w:noProof/>
            <w:webHidden/>
          </w:rPr>
          <w:t>39</w:t>
        </w:r>
        <w:r>
          <w:rPr>
            <w:noProof/>
            <w:webHidden/>
          </w:rPr>
          <w:fldChar w:fldCharType="end"/>
        </w:r>
      </w:hyperlink>
    </w:p>
    <w:p w14:paraId="7B75E21A" w14:textId="6523D846"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3" w:history="1">
        <w:r w:rsidRPr="001C6AA4">
          <w:rPr>
            <w:rStyle w:val="Hyperlink"/>
            <w:noProof/>
          </w:rPr>
          <w:t>Glossary of grammatical terms</w:t>
        </w:r>
        <w:r>
          <w:rPr>
            <w:noProof/>
            <w:webHidden/>
          </w:rPr>
          <w:tab/>
        </w:r>
        <w:r>
          <w:rPr>
            <w:noProof/>
            <w:webHidden/>
          </w:rPr>
          <w:fldChar w:fldCharType="begin"/>
        </w:r>
        <w:r>
          <w:rPr>
            <w:noProof/>
            <w:webHidden/>
          </w:rPr>
          <w:instrText xml:space="preserve"> PAGEREF _Toc214275553 \h </w:instrText>
        </w:r>
        <w:r>
          <w:rPr>
            <w:noProof/>
            <w:webHidden/>
          </w:rPr>
        </w:r>
        <w:r>
          <w:rPr>
            <w:noProof/>
            <w:webHidden/>
          </w:rPr>
          <w:fldChar w:fldCharType="separate"/>
        </w:r>
        <w:r>
          <w:rPr>
            <w:noProof/>
            <w:webHidden/>
          </w:rPr>
          <w:t>40</w:t>
        </w:r>
        <w:r>
          <w:rPr>
            <w:noProof/>
            <w:webHidden/>
          </w:rPr>
          <w:fldChar w:fldCharType="end"/>
        </w:r>
      </w:hyperlink>
    </w:p>
    <w:p w14:paraId="7470020B" w14:textId="79D131BC"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4" w:history="1">
        <w:r w:rsidRPr="001C6AA4">
          <w:rPr>
            <w:rStyle w:val="Hyperlink"/>
            <w:noProof/>
          </w:rPr>
          <w:t>Resources</w:t>
        </w:r>
        <w:r>
          <w:rPr>
            <w:noProof/>
            <w:webHidden/>
          </w:rPr>
          <w:tab/>
        </w:r>
        <w:r>
          <w:rPr>
            <w:noProof/>
            <w:webHidden/>
          </w:rPr>
          <w:fldChar w:fldCharType="begin"/>
        </w:r>
        <w:r>
          <w:rPr>
            <w:noProof/>
            <w:webHidden/>
          </w:rPr>
          <w:instrText xml:space="preserve"> PAGEREF _Toc214275554 \h </w:instrText>
        </w:r>
        <w:r>
          <w:rPr>
            <w:noProof/>
            <w:webHidden/>
          </w:rPr>
        </w:r>
        <w:r>
          <w:rPr>
            <w:noProof/>
            <w:webHidden/>
          </w:rPr>
          <w:fldChar w:fldCharType="separate"/>
        </w:r>
        <w:r>
          <w:rPr>
            <w:noProof/>
            <w:webHidden/>
          </w:rPr>
          <w:t>42</w:t>
        </w:r>
        <w:r>
          <w:rPr>
            <w:noProof/>
            <w:webHidden/>
          </w:rPr>
          <w:fldChar w:fldCharType="end"/>
        </w:r>
      </w:hyperlink>
    </w:p>
    <w:p w14:paraId="080B50EB" w14:textId="7708F085"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5" w:history="1">
        <w:r w:rsidRPr="001C6AA4">
          <w:rPr>
            <w:rStyle w:val="Hyperlink"/>
            <w:noProof/>
          </w:rPr>
          <w:t>Tasmanian Government</w:t>
        </w:r>
        <w:r>
          <w:rPr>
            <w:noProof/>
            <w:webHidden/>
          </w:rPr>
          <w:tab/>
        </w:r>
        <w:r>
          <w:rPr>
            <w:noProof/>
            <w:webHidden/>
          </w:rPr>
          <w:fldChar w:fldCharType="begin"/>
        </w:r>
        <w:r>
          <w:rPr>
            <w:noProof/>
            <w:webHidden/>
          </w:rPr>
          <w:instrText xml:space="preserve"> PAGEREF _Toc214275555 \h </w:instrText>
        </w:r>
        <w:r>
          <w:rPr>
            <w:noProof/>
            <w:webHidden/>
          </w:rPr>
        </w:r>
        <w:r>
          <w:rPr>
            <w:noProof/>
            <w:webHidden/>
          </w:rPr>
          <w:fldChar w:fldCharType="separate"/>
        </w:r>
        <w:r>
          <w:rPr>
            <w:noProof/>
            <w:webHidden/>
          </w:rPr>
          <w:t>42</w:t>
        </w:r>
        <w:r>
          <w:rPr>
            <w:noProof/>
            <w:webHidden/>
          </w:rPr>
          <w:fldChar w:fldCharType="end"/>
        </w:r>
      </w:hyperlink>
    </w:p>
    <w:p w14:paraId="352BF0A8" w14:textId="417D168A"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6" w:history="1">
        <w:r w:rsidRPr="001C6AA4">
          <w:rPr>
            <w:rStyle w:val="Hyperlink"/>
            <w:noProof/>
          </w:rPr>
          <w:t>Australian Government</w:t>
        </w:r>
        <w:r>
          <w:rPr>
            <w:noProof/>
            <w:webHidden/>
          </w:rPr>
          <w:tab/>
        </w:r>
        <w:r>
          <w:rPr>
            <w:noProof/>
            <w:webHidden/>
          </w:rPr>
          <w:fldChar w:fldCharType="begin"/>
        </w:r>
        <w:r>
          <w:rPr>
            <w:noProof/>
            <w:webHidden/>
          </w:rPr>
          <w:instrText xml:space="preserve"> PAGEREF _Toc214275556 \h </w:instrText>
        </w:r>
        <w:r>
          <w:rPr>
            <w:noProof/>
            <w:webHidden/>
          </w:rPr>
        </w:r>
        <w:r>
          <w:rPr>
            <w:noProof/>
            <w:webHidden/>
          </w:rPr>
          <w:fldChar w:fldCharType="separate"/>
        </w:r>
        <w:r>
          <w:rPr>
            <w:noProof/>
            <w:webHidden/>
          </w:rPr>
          <w:t>42</w:t>
        </w:r>
        <w:r>
          <w:rPr>
            <w:noProof/>
            <w:webHidden/>
          </w:rPr>
          <w:fldChar w:fldCharType="end"/>
        </w:r>
      </w:hyperlink>
    </w:p>
    <w:p w14:paraId="71BC3A17" w14:textId="0059A52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7" w:history="1">
        <w:r w:rsidRPr="001C6AA4">
          <w:rPr>
            <w:rStyle w:val="Hyperlink"/>
            <w:noProof/>
          </w:rPr>
          <w:t>Other</w:t>
        </w:r>
        <w:r>
          <w:rPr>
            <w:noProof/>
            <w:webHidden/>
          </w:rPr>
          <w:tab/>
        </w:r>
        <w:r>
          <w:rPr>
            <w:noProof/>
            <w:webHidden/>
          </w:rPr>
          <w:fldChar w:fldCharType="begin"/>
        </w:r>
        <w:r>
          <w:rPr>
            <w:noProof/>
            <w:webHidden/>
          </w:rPr>
          <w:instrText xml:space="preserve"> PAGEREF _Toc214275557 \h </w:instrText>
        </w:r>
        <w:r>
          <w:rPr>
            <w:noProof/>
            <w:webHidden/>
          </w:rPr>
        </w:r>
        <w:r>
          <w:rPr>
            <w:noProof/>
            <w:webHidden/>
          </w:rPr>
          <w:fldChar w:fldCharType="separate"/>
        </w:r>
        <w:r>
          <w:rPr>
            <w:noProof/>
            <w:webHidden/>
          </w:rPr>
          <w:t>42</w:t>
        </w:r>
        <w:r>
          <w:rPr>
            <w:noProof/>
            <w:webHidden/>
          </w:rPr>
          <w:fldChar w:fldCharType="end"/>
        </w:r>
      </w:hyperlink>
    </w:p>
    <w:p w14:paraId="5D0D751F" w14:textId="7199418D"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58" w:history="1">
        <w:r w:rsidRPr="001C6AA4">
          <w:rPr>
            <w:rStyle w:val="Hyperlink"/>
            <w:noProof/>
          </w:rPr>
          <w:t>Templates (Tasmanian Government)</w:t>
        </w:r>
        <w:r>
          <w:rPr>
            <w:noProof/>
            <w:webHidden/>
          </w:rPr>
          <w:tab/>
        </w:r>
        <w:r>
          <w:rPr>
            <w:noProof/>
            <w:webHidden/>
          </w:rPr>
          <w:fldChar w:fldCharType="begin"/>
        </w:r>
        <w:r>
          <w:rPr>
            <w:noProof/>
            <w:webHidden/>
          </w:rPr>
          <w:instrText xml:space="preserve"> PAGEREF _Toc214275558 \h </w:instrText>
        </w:r>
        <w:r>
          <w:rPr>
            <w:noProof/>
            <w:webHidden/>
          </w:rPr>
        </w:r>
        <w:r>
          <w:rPr>
            <w:noProof/>
            <w:webHidden/>
          </w:rPr>
          <w:fldChar w:fldCharType="separate"/>
        </w:r>
        <w:r>
          <w:rPr>
            <w:noProof/>
            <w:webHidden/>
          </w:rPr>
          <w:t>42</w:t>
        </w:r>
        <w:r>
          <w:rPr>
            <w:noProof/>
            <w:webHidden/>
          </w:rPr>
          <w:fldChar w:fldCharType="end"/>
        </w:r>
      </w:hyperlink>
    </w:p>
    <w:p w14:paraId="68530E56" w14:textId="137F2841" w:rsidR="00223521" w:rsidRDefault="00223521">
      <w:pPr>
        <w:pStyle w:val="TOC1"/>
        <w:tabs>
          <w:tab w:val="right" w:leader="dot" w:pos="9060"/>
        </w:tabs>
        <w:rPr>
          <w:rFonts w:asciiTheme="minorHAnsi" w:eastAsiaTheme="minorEastAsia" w:hAnsiTheme="minorHAnsi"/>
          <w:noProof/>
          <w:color w:val="auto"/>
          <w:szCs w:val="24"/>
          <w:lang w:eastAsia="en-AU"/>
        </w:rPr>
      </w:pPr>
      <w:hyperlink w:anchor="_Toc214275559" w:history="1">
        <w:r w:rsidRPr="001C6AA4">
          <w:rPr>
            <w:rStyle w:val="Hyperlink"/>
            <w:noProof/>
          </w:rPr>
          <w:t>Appendices</w:t>
        </w:r>
        <w:r>
          <w:rPr>
            <w:noProof/>
            <w:webHidden/>
          </w:rPr>
          <w:tab/>
        </w:r>
        <w:r>
          <w:rPr>
            <w:noProof/>
            <w:webHidden/>
          </w:rPr>
          <w:fldChar w:fldCharType="begin"/>
        </w:r>
        <w:r>
          <w:rPr>
            <w:noProof/>
            <w:webHidden/>
          </w:rPr>
          <w:instrText xml:space="preserve"> PAGEREF _Toc214275559 \h </w:instrText>
        </w:r>
        <w:r>
          <w:rPr>
            <w:noProof/>
            <w:webHidden/>
          </w:rPr>
        </w:r>
        <w:r>
          <w:rPr>
            <w:noProof/>
            <w:webHidden/>
          </w:rPr>
          <w:fldChar w:fldCharType="separate"/>
        </w:r>
        <w:r>
          <w:rPr>
            <w:noProof/>
            <w:webHidden/>
          </w:rPr>
          <w:t>43</w:t>
        </w:r>
        <w:r>
          <w:rPr>
            <w:noProof/>
            <w:webHidden/>
          </w:rPr>
          <w:fldChar w:fldCharType="end"/>
        </w:r>
      </w:hyperlink>
    </w:p>
    <w:p w14:paraId="5559DE8B" w14:textId="2BCA1898"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60" w:history="1">
        <w:r w:rsidRPr="001C6AA4">
          <w:rPr>
            <w:rStyle w:val="Hyperlink"/>
            <w:noProof/>
          </w:rPr>
          <w:t>Appendix 1 – Words to avoid and plain English alternatives</w:t>
        </w:r>
        <w:r>
          <w:rPr>
            <w:noProof/>
            <w:webHidden/>
          </w:rPr>
          <w:tab/>
        </w:r>
        <w:r>
          <w:rPr>
            <w:noProof/>
            <w:webHidden/>
          </w:rPr>
          <w:fldChar w:fldCharType="begin"/>
        </w:r>
        <w:r>
          <w:rPr>
            <w:noProof/>
            <w:webHidden/>
          </w:rPr>
          <w:instrText xml:space="preserve"> PAGEREF _Toc214275560 \h </w:instrText>
        </w:r>
        <w:r>
          <w:rPr>
            <w:noProof/>
            <w:webHidden/>
          </w:rPr>
        </w:r>
        <w:r>
          <w:rPr>
            <w:noProof/>
            <w:webHidden/>
          </w:rPr>
          <w:fldChar w:fldCharType="separate"/>
        </w:r>
        <w:r>
          <w:rPr>
            <w:noProof/>
            <w:webHidden/>
          </w:rPr>
          <w:t>43</w:t>
        </w:r>
        <w:r>
          <w:rPr>
            <w:noProof/>
            <w:webHidden/>
          </w:rPr>
          <w:fldChar w:fldCharType="end"/>
        </w:r>
      </w:hyperlink>
    </w:p>
    <w:p w14:paraId="73BB6A83" w14:textId="07E79BE1" w:rsidR="00223521" w:rsidRDefault="00223521">
      <w:pPr>
        <w:pStyle w:val="TOC2"/>
        <w:tabs>
          <w:tab w:val="right" w:leader="dot" w:pos="9060"/>
        </w:tabs>
        <w:rPr>
          <w:rFonts w:asciiTheme="minorHAnsi" w:eastAsiaTheme="minorEastAsia" w:hAnsiTheme="minorHAnsi"/>
          <w:noProof/>
          <w:color w:val="auto"/>
          <w:szCs w:val="24"/>
          <w:lang w:eastAsia="en-AU"/>
        </w:rPr>
      </w:pPr>
      <w:hyperlink w:anchor="_Toc214275561" w:history="1">
        <w:r w:rsidRPr="001C6AA4">
          <w:rPr>
            <w:rStyle w:val="Hyperlink"/>
            <w:noProof/>
          </w:rPr>
          <w:t>Appendix 2 – Spelling and hyphenation</w:t>
        </w:r>
        <w:r>
          <w:rPr>
            <w:noProof/>
            <w:webHidden/>
          </w:rPr>
          <w:tab/>
        </w:r>
        <w:r>
          <w:rPr>
            <w:noProof/>
            <w:webHidden/>
          </w:rPr>
          <w:fldChar w:fldCharType="begin"/>
        </w:r>
        <w:r>
          <w:rPr>
            <w:noProof/>
            <w:webHidden/>
          </w:rPr>
          <w:instrText xml:space="preserve"> PAGEREF _Toc214275561 \h </w:instrText>
        </w:r>
        <w:r>
          <w:rPr>
            <w:noProof/>
            <w:webHidden/>
          </w:rPr>
        </w:r>
        <w:r>
          <w:rPr>
            <w:noProof/>
            <w:webHidden/>
          </w:rPr>
          <w:fldChar w:fldCharType="separate"/>
        </w:r>
        <w:r>
          <w:rPr>
            <w:noProof/>
            <w:webHidden/>
          </w:rPr>
          <w:t>46</w:t>
        </w:r>
        <w:r>
          <w:rPr>
            <w:noProof/>
            <w:webHidden/>
          </w:rPr>
          <w:fldChar w:fldCharType="end"/>
        </w:r>
      </w:hyperlink>
    </w:p>
    <w:p w14:paraId="58C71FBD" w14:textId="6CD4A665" w:rsidR="00421B3F" w:rsidRPr="00632035" w:rsidRDefault="487FB6CF" w:rsidP="006B7963">
      <w:pPr>
        <w:pStyle w:val="TOC2"/>
        <w:tabs>
          <w:tab w:val="right" w:leader="dot" w:pos="9060"/>
        </w:tabs>
      </w:pPr>
      <w:r>
        <w:fldChar w:fldCharType="end"/>
      </w:r>
      <w:r w:rsidR="005F220D">
        <w:br w:type="page"/>
      </w:r>
    </w:p>
    <w:p w14:paraId="5E86A03C" w14:textId="77777777" w:rsidR="001965CD" w:rsidRPr="004C499F" w:rsidRDefault="54790101" w:rsidP="004C499F">
      <w:pPr>
        <w:pStyle w:val="Heading1"/>
      </w:pPr>
      <w:bookmarkStart w:id="19" w:name="_Toc214275486"/>
      <w:r w:rsidRPr="004C499F">
        <w:lastRenderedPageBreak/>
        <w:t>Purpose</w:t>
      </w:r>
      <w:bookmarkEnd w:id="19"/>
    </w:p>
    <w:p w14:paraId="7BB666E5" w14:textId="3097018E" w:rsidR="001965CD" w:rsidRPr="008C4790" w:rsidRDefault="001965CD" w:rsidP="008C4790">
      <w:pPr>
        <w:pStyle w:val="BodyText1"/>
      </w:pPr>
      <w:r>
        <w:t xml:space="preserve">The Writing Guide </w:t>
      </w:r>
      <w:r w:rsidR="00765468">
        <w:t xml:space="preserve">for the Tasmanian Government (the Writing Guide) </w:t>
      </w:r>
      <w:r w:rsidR="00CC0A3D">
        <w:t>outlines</w:t>
      </w:r>
      <w:r>
        <w:t xml:space="preserve"> the preferred writing and style principles </w:t>
      </w:r>
      <w:r w:rsidR="00CD553D">
        <w:t xml:space="preserve">of </w:t>
      </w:r>
      <w:r w:rsidR="00FB5A58">
        <w:t>all Tasmanian Government agencies.</w:t>
      </w:r>
      <w:r w:rsidR="3EFFA1BC">
        <w:t xml:space="preserve"> However, it is noted that </w:t>
      </w:r>
      <w:r w:rsidR="004E1334">
        <w:t>several</w:t>
      </w:r>
      <w:r w:rsidR="3EFFA1BC">
        <w:t xml:space="preserve"> agencies have their own writing gui</w:t>
      </w:r>
      <w:r w:rsidR="0DD2A4E2">
        <w:t>des.</w:t>
      </w:r>
    </w:p>
    <w:p w14:paraId="16EB6517" w14:textId="6929EF52" w:rsidR="00B3022F" w:rsidRPr="008C4790" w:rsidRDefault="2E7FBF49" w:rsidP="5DD870BB">
      <w:pPr>
        <w:pStyle w:val="BodyText1"/>
        <w:rPr>
          <w:rFonts w:eastAsiaTheme="minorEastAsia"/>
        </w:rPr>
      </w:pPr>
      <w:r w:rsidRPr="487FB6CF">
        <w:rPr>
          <w:rFonts w:eastAsiaTheme="minorEastAsia"/>
        </w:rPr>
        <w:t>Please use this guide to present written material in a consistent</w:t>
      </w:r>
      <w:r w:rsidR="6EDD9272" w:rsidRPr="487FB6CF">
        <w:rPr>
          <w:rFonts w:eastAsiaTheme="minorEastAsia"/>
        </w:rPr>
        <w:t>, respectful</w:t>
      </w:r>
      <w:r w:rsidRPr="487FB6CF">
        <w:rPr>
          <w:rFonts w:eastAsiaTheme="minorEastAsia"/>
        </w:rPr>
        <w:t xml:space="preserve"> and professional manner.</w:t>
      </w:r>
    </w:p>
    <w:p w14:paraId="20C2982A" w14:textId="075ECCCC" w:rsidR="001965CD" w:rsidRDefault="54790101" w:rsidP="00DB06FA">
      <w:pPr>
        <w:pStyle w:val="Heading1"/>
      </w:pPr>
      <w:bookmarkStart w:id="20" w:name="_Toc184126842"/>
      <w:bookmarkStart w:id="21" w:name="_Toc214275487"/>
      <w:r>
        <w:t>More information</w:t>
      </w:r>
      <w:bookmarkEnd w:id="20"/>
      <w:bookmarkEnd w:id="21"/>
    </w:p>
    <w:p w14:paraId="2978CDA2" w14:textId="6F58F0B8" w:rsidR="00B3022F" w:rsidRPr="008D1C24" w:rsidRDefault="00B3022F" w:rsidP="749E80E3">
      <w:pPr>
        <w:pStyle w:val="BodyText1"/>
        <w:rPr>
          <w:rStyle w:val="Hyperlink"/>
        </w:rPr>
      </w:pPr>
      <w:r>
        <w:t xml:space="preserve">The </w:t>
      </w:r>
      <w:r w:rsidR="00FC62BC">
        <w:t>W</w:t>
      </w:r>
      <w:r>
        <w:t xml:space="preserve">riting </w:t>
      </w:r>
      <w:r w:rsidR="00FC62BC">
        <w:t xml:space="preserve">Guide </w:t>
      </w:r>
      <w:r>
        <w:t xml:space="preserve">aims to be consistent </w:t>
      </w:r>
      <w:r w:rsidR="0029407D">
        <w:t xml:space="preserve">with </w:t>
      </w:r>
      <w:r>
        <w:t xml:space="preserve">and comply with the </w:t>
      </w:r>
      <w:hyperlink r:id="rId11" w:history="1">
        <w:r w:rsidRPr="00345094">
          <w:rPr>
            <w:rStyle w:val="Hyperlink"/>
          </w:rPr>
          <w:t>Tasmanian Government Corporate Brand Identity and Communications Policy</w:t>
        </w:r>
      </w:hyperlink>
      <w:r w:rsidRPr="001164DA">
        <w:t xml:space="preserve"> </w:t>
      </w:r>
      <w:r>
        <w:t xml:space="preserve">and the </w:t>
      </w:r>
      <w:hyperlink r:id="rId12" w:history="1">
        <w:r w:rsidR="005F4952" w:rsidRPr="00345094">
          <w:rPr>
            <w:rStyle w:val="Hyperlink"/>
          </w:rPr>
          <w:t>Australian Government Style Manual</w:t>
        </w:r>
      </w:hyperlink>
      <w:r w:rsidR="009C3327" w:rsidRPr="001164DA">
        <w:t>.</w:t>
      </w:r>
    </w:p>
    <w:p w14:paraId="74930FC3" w14:textId="770401D1" w:rsidR="00186794" w:rsidRDefault="001965CD" w:rsidP="008C4790">
      <w:pPr>
        <w:pStyle w:val="BodyText1"/>
      </w:pPr>
      <w:r>
        <w:t xml:space="preserve">If you have any comments or queries about the Writing Guide, please contact the Strategic Communications and Media Unit at </w:t>
      </w:r>
      <w:hyperlink r:id="rId13" w:history="1">
        <w:r w:rsidR="00186794" w:rsidRPr="00EF4AE8">
          <w:rPr>
            <w:rStyle w:val="Hyperlink"/>
          </w:rPr>
          <w:t>communications@dpac.tas.gov.au</w:t>
        </w:r>
      </w:hyperlink>
    </w:p>
    <w:p w14:paraId="4CD496A4" w14:textId="4993AA2B" w:rsidR="001965CD" w:rsidRPr="00DB06FA" w:rsidRDefault="2333518A" w:rsidP="00DB06FA">
      <w:pPr>
        <w:pStyle w:val="Heading1"/>
      </w:pPr>
      <w:bookmarkStart w:id="22" w:name="_Toc214275488"/>
      <w:r>
        <w:t xml:space="preserve">Writing </w:t>
      </w:r>
      <w:r w:rsidR="2E7FBF49">
        <w:t>in plain English</w:t>
      </w:r>
      <w:bookmarkEnd w:id="22"/>
    </w:p>
    <w:p w14:paraId="2979419E" w14:textId="13C9155C" w:rsidR="001965CD" w:rsidRDefault="001965CD" w:rsidP="5DD870BB">
      <w:pPr>
        <w:pStyle w:val="BodyText1"/>
        <w:rPr>
          <w:lang w:eastAsia="en-AU"/>
        </w:rPr>
      </w:pPr>
      <w:r w:rsidRPr="5DD870BB">
        <w:rPr>
          <w:lang w:eastAsia="en-AU"/>
        </w:rPr>
        <w:t xml:space="preserve">Information about Tasmanian Government policies, programs and services should use plain </w:t>
      </w:r>
      <w:r w:rsidR="00736F7F" w:rsidRPr="5DD870BB">
        <w:rPr>
          <w:lang w:eastAsia="en-AU"/>
        </w:rPr>
        <w:t>English</w:t>
      </w:r>
      <w:r w:rsidRPr="5DD870BB">
        <w:rPr>
          <w:lang w:eastAsia="en-AU"/>
        </w:rPr>
        <w:t xml:space="preserve"> and a clear and consistent style.</w:t>
      </w:r>
    </w:p>
    <w:p w14:paraId="507BFADA" w14:textId="6C9E3459" w:rsidR="001965CD" w:rsidRDefault="001965CD" w:rsidP="5DD870BB">
      <w:pPr>
        <w:pStyle w:val="BodyText1"/>
        <w:rPr>
          <w:lang w:eastAsia="en-AU"/>
        </w:rPr>
      </w:pPr>
      <w:r w:rsidRPr="5DD870BB">
        <w:rPr>
          <w:lang w:eastAsia="en-AU"/>
        </w:rPr>
        <w:t>Plain English is sometimes referred to as plain language. It is a clear, straightforward</w:t>
      </w:r>
      <w:r w:rsidR="2043AACD" w:rsidRPr="5DD870BB">
        <w:rPr>
          <w:lang w:eastAsia="en-AU"/>
        </w:rPr>
        <w:t xml:space="preserve"> and ‘reader friendly’</w:t>
      </w:r>
      <w:r w:rsidRPr="5DD870BB">
        <w:rPr>
          <w:lang w:eastAsia="en-AU"/>
        </w:rPr>
        <w:t xml:space="preserve"> style of language which presents information in a way that makes it easy to understand.</w:t>
      </w:r>
    </w:p>
    <w:p w14:paraId="0F4C352D" w14:textId="6D42EF20" w:rsidR="001965CD" w:rsidRPr="00796CBD" w:rsidRDefault="54790101" w:rsidP="00796CBD">
      <w:pPr>
        <w:pStyle w:val="Heading2"/>
      </w:pPr>
      <w:bookmarkStart w:id="23" w:name="_Toc214275489"/>
      <w:r w:rsidRPr="00796CBD">
        <w:t>Why use plain English?</w:t>
      </w:r>
      <w:bookmarkEnd w:id="23"/>
    </w:p>
    <w:p w14:paraId="1D0EFAB0" w14:textId="7F28E482" w:rsidR="001965CD" w:rsidRDefault="001965CD" w:rsidP="5DD870BB">
      <w:pPr>
        <w:pStyle w:val="BodyText1"/>
        <w:rPr>
          <w:lang w:eastAsia="en-AU"/>
        </w:rPr>
      </w:pPr>
      <w:r w:rsidRPr="5DD870BB">
        <w:rPr>
          <w:lang w:eastAsia="en-AU"/>
        </w:rPr>
        <w:t xml:space="preserve">Generally, Tasmanian </w:t>
      </w:r>
      <w:r w:rsidR="00CA7F83" w:rsidRPr="5DD870BB">
        <w:rPr>
          <w:lang w:eastAsia="en-AU"/>
        </w:rPr>
        <w:t>Government</w:t>
      </w:r>
      <w:r w:rsidRPr="5DD870BB">
        <w:rPr>
          <w:lang w:eastAsia="en-AU"/>
        </w:rPr>
        <w:t xml:space="preserve"> employees have two reasons for communicating with their audience: to give information and to get information.</w:t>
      </w:r>
    </w:p>
    <w:p w14:paraId="62B3E94F" w14:textId="17CE796E" w:rsidR="001965CD" w:rsidRDefault="001965CD" w:rsidP="5DD870BB">
      <w:pPr>
        <w:pStyle w:val="BodyText1"/>
        <w:rPr>
          <w:lang w:eastAsia="en-AU"/>
        </w:rPr>
      </w:pPr>
      <w:r w:rsidRPr="5DD870BB">
        <w:rPr>
          <w:lang w:eastAsia="en-AU"/>
        </w:rPr>
        <w:t>We must ensure our messages do not confuse our readers or hide information. If our audience cannot follow legal documents, or</w:t>
      </w:r>
      <w:r w:rsidR="00F83222" w:rsidRPr="5DD870BB">
        <w:rPr>
          <w:lang w:eastAsia="en-AU"/>
        </w:rPr>
        <w:t xml:space="preserve"> follow</w:t>
      </w:r>
      <w:r w:rsidRPr="5DD870BB">
        <w:rPr>
          <w:lang w:eastAsia="en-AU"/>
        </w:rPr>
        <w:t xml:space="preserve"> information in brochures or letters, they </w:t>
      </w:r>
      <w:r w:rsidR="00EA6179" w:rsidRPr="5DD870BB">
        <w:rPr>
          <w:lang w:eastAsia="en-AU"/>
        </w:rPr>
        <w:t xml:space="preserve">cannot </w:t>
      </w:r>
      <w:r w:rsidRPr="5DD870BB">
        <w:rPr>
          <w:lang w:eastAsia="en-AU"/>
        </w:rPr>
        <w:t xml:space="preserve">make </w:t>
      </w:r>
      <w:r w:rsidR="008C5448" w:rsidRPr="5DD870BB">
        <w:rPr>
          <w:lang w:eastAsia="en-AU"/>
        </w:rPr>
        <w:t xml:space="preserve">an </w:t>
      </w:r>
      <w:r w:rsidRPr="5DD870BB">
        <w:rPr>
          <w:lang w:eastAsia="en-AU"/>
        </w:rPr>
        <w:t>informed decision about what is expected of them or understand their rights and responsibilities. It</w:t>
      </w:r>
      <w:r w:rsidR="008C5448" w:rsidRPr="5DD870BB">
        <w:rPr>
          <w:lang w:eastAsia="en-AU"/>
        </w:rPr>
        <w:t>’</w:t>
      </w:r>
      <w:r w:rsidRPr="5DD870BB">
        <w:rPr>
          <w:lang w:eastAsia="en-AU"/>
        </w:rPr>
        <w:t xml:space="preserve">s not enough for writers to just get the facts right. Documents must be accurate and use language </w:t>
      </w:r>
      <w:r w:rsidR="00CA7F83" w:rsidRPr="5DD870BB">
        <w:rPr>
          <w:lang w:eastAsia="en-AU"/>
        </w:rPr>
        <w:t xml:space="preserve">that </w:t>
      </w:r>
      <w:r w:rsidRPr="5DD870BB">
        <w:rPr>
          <w:lang w:eastAsia="en-AU"/>
        </w:rPr>
        <w:t>audience</w:t>
      </w:r>
      <w:r w:rsidR="00CA7F83" w:rsidRPr="5DD870BB">
        <w:rPr>
          <w:lang w:eastAsia="en-AU"/>
        </w:rPr>
        <w:t>s</w:t>
      </w:r>
      <w:r w:rsidRPr="5DD870BB">
        <w:rPr>
          <w:lang w:eastAsia="en-AU"/>
        </w:rPr>
        <w:t xml:space="preserve"> can understand.</w:t>
      </w:r>
    </w:p>
    <w:p w14:paraId="53E74FCA" w14:textId="77777777" w:rsidR="000A13FE" w:rsidRDefault="000A13FE">
      <w:pPr>
        <w:spacing w:after="160" w:line="259" w:lineRule="auto"/>
        <w:rPr>
          <w:rFonts w:asciiTheme="majorHAnsi" w:eastAsiaTheme="majorEastAsia" w:hAnsiTheme="majorHAnsi" w:cstheme="majorBidi"/>
          <w:b/>
          <w:sz w:val="36"/>
          <w:szCs w:val="26"/>
        </w:rPr>
      </w:pPr>
      <w:r>
        <w:br w:type="page"/>
      </w:r>
    </w:p>
    <w:p w14:paraId="7BBA274D" w14:textId="368CD580" w:rsidR="000413E4" w:rsidRDefault="194517AE" w:rsidP="00DB06FA">
      <w:pPr>
        <w:pStyle w:val="Heading2"/>
      </w:pPr>
      <w:bookmarkStart w:id="24" w:name="_Toc214275490"/>
      <w:r>
        <w:lastRenderedPageBreak/>
        <w:t>Tips for writing in plain English</w:t>
      </w:r>
      <w:bookmarkEnd w:id="24"/>
    </w:p>
    <w:p w14:paraId="611A7F3B" w14:textId="0F8FC87A" w:rsidR="000413E4" w:rsidRPr="00C56C71" w:rsidRDefault="000413E4" w:rsidP="5DD870BB">
      <w:pPr>
        <w:pStyle w:val="BodyText1"/>
      </w:pPr>
      <w:r>
        <w:t xml:space="preserve">Plain English is easy to read, but </w:t>
      </w:r>
      <w:r w:rsidR="006B3708">
        <w:t>that</w:t>
      </w:r>
      <w:r>
        <w:t xml:space="preserve"> doesn’t mean it’s easy to write.</w:t>
      </w:r>
    </w:p>
    <w:p w14:paraId="508FED39" w14:textId="77777777" w:rsidR="000413E4" w:rsidRPr="003E7501" w:rsidRDefault="000413E4" w:rsidP="5DD870BB">
      <w:pPr>
        <w:pStyle w:val="BodyText1"/>
        <w:rPr>
          <w:lang w:eastAsia="en-AU"/>
        </w:rPr>
      </w:pPr>
      <w:r w:rsidRPr="5DD870BB">
        <w:rPr>
          <w:lang w:eastAsia="en-AU"/>
        </w:rPr>
        <w:t>To make your documents reader-friendly:</w:t>
      </w:r>
    </w:p>
    <w:p w14:paraId="6E2FABF2" w14:textId="47C5D5DC" w:rsidR="000413E4" w:rsidRPr="007205D0" w:rsidRDefault="000413E4" w:rsidP="000413E4">
      <w:pPr>
        <w:pStyle w:val="BulletL1"/>
      </w:pPr>
      <w:r w:rsidRPr="00C56C71">
        <w:t xml:space="preserve">know your audience </w:t>
      </w:r>
      <w:r w:rsidRPr="007205D0">
        <w:t>(the average read</w:t>
      </w:r>
      <w:r w:rsidR="004A6DE2">
        <w:t>ing</w:t>
      </w:r>
      <w:r w:rsidRPr="007205D0">
        <w:t xml:space="preserve"> level</w:t>
      </w:r>
      <w:r w:rsidR="00ED37D8">
        <w:t xml:space="preserve"> is</w:t>
      </w:r>
      <w:r w:rsidRPr="007205D0">
        <w:t xml:space="preserve"> </w:t>
      </w:r>
      <w:r w:rsidR="00327676">
        <w:t>year</w:t>
      </w:r>
      <w:r w:rsidR="007205D0" w:rsidRPr="007205D0">
        <w:t xml:space="preserve"> 9 </w:t>
      </w:r>
      <w:r w:rsidRPr="007205D0">
        <w:t>English)</w:t>
      </w:r>
    </w:p>
    <w:p w14:paraId="35E45435" w14:textId="2D07E7A2" w:rsidR="000413E4" w:rsidRPr="00C56C71" w:rsidRDefault="000413E4" w:rsidP="000413E4">
      <w:pPr>
        <w:pStyle w:val="BulletL1"/>
      </w:pPr>
      <w:r w:rsidRPr="00C56C71">
        <w:t>use standard, familiar language</w:t>
      </w:r>
    </w:p>
    <w:p w14:paraId="137F4CD9" w14:textId="77777777" w:rsidR="000413E4" w:rsidRDefault="000413E4" w:rsidP="000413E4">
      <w:pPr>
        <w:pStyle w:val="BulletL1"/>
      </w:pPr>
      <w:r w:rsidRPr="00C56C71">
        <w:t>keep sentences short (an average of 15-20 words)</w:t>
      </w:r>
    </w:p>
    <w:p w14:paraId="3924D592" w14:textId="77777777" w:rsidR="00D843AA" w:rsidRPr="00C56C71" w:rsidRDefault="00D843AA" w:rsidP="00D843AA">
      <w:pPr>
        <w:pStyle w:val="BulletL1"/>
      </w:pPr>
      <w:r w:rsidRPr="00C56C71">
        <w:t>keep paragraphs short</w:t>
      </w:r>
    </w:p>
    <w:p w14:paraId="6F25FFAA" w14:textId="1FCDFE9E" w:rsidR="00D843AA" w:rsidRPr="00C56C71" w:rsidRDefault="00D843AA" w:rsidP="00D843AA">
      <w:pPr>
        <w:pStyle w:val="BulletL1"/>
      </w:pPr>
      <w:r w:rsidRPr="00C56C71">
        <w:t>include one idea in a paragraph or sentence</w:t>
      </w:r>
    </w:p>
    <w:p w14:paraId="30D5F600" w14:textId="07B628FF" w:rsidR="000413E4" w:rsidRPr="00C56C71" w:rsidRDefault="00FE425D">
      <w:pPr>
        <w:pStyle w:val="BulletL1"/>
      </w:pPr>
      <w:r>
        <w:t>s</w:t>
      </w:r>
      <w:r w:rsidR="00D843AA">
        <w:t xml:space="preserve">peak directly to </w:t>
      </w:r>
      <w:r w:rsidR="3AF9E8D2">
        <w:t xml:space="preserve">the reader </w:t>
      </w:r>
      <w:r w:rsidR="00D843AA">
        <w:t>using p</w:t>
      </w:r>
      <w:r w:rsidR="000413E4">
        <w:t>ersonal pronouns</w:t>
      </w:r>
      <w:r w:rsidR="00D843AA">
        <w:t xml:space="preserve"> like</w:t>
      </w:r>
      <w:r w:rsidR="000413E4">
        <w:t xml:space="preserve"> ‘you’</w:t>
      </w:r>
      <w:r w:rsidR="00D843AA">
        <w:t xml:space="preserve"> or ‘we’</w:t>
      </w:r>
    </w:p>
    <w:p w14:paraId="1B4B20FD" w14:textId="366696D6" w:rsidR="000413E4" w:rsidRPr="00C56C71" w:rsidRDefault="000413E4" w:rsidP="000413E4">
      <w:pPr>
        <w:pStyle w:val="BulletL1"/>
      </w:pPr>
      <w:r w:rsidRPr="00C56C71">
        <w:t>use positives rather than negatives</w:t>
      </w:r>
    </w:p>
    <w:p w14:paraId="2C3D4C39" w14:textId="676E7C50" w:rsidR="000413E4" w:rsidRPr="00C56C71" w:rsidRDefault="000413E4" w:rsidP="000413E4">
      <w:pPr>
        <w:pStyle w:val="BulletL1"/>
      </w:pPr>
      <w:r>
        <w:t>make sure the message is clear, accurate and concise</w:t>
      </w:r>
    </w:p>
    <w:p w14:paraId="46A1F708" w14:textId="39784031" w:rsidR="000413E4" w:rsidRPr="00C56C71" w:rsidRDefault="000413E4" w:rsidP="000413E4">
      <w:pPr>
        <w:pStyle w:val="BulletL1"/>
      </w:pPr>
      <w:r>
        <w:t>avoid clichés, jargon and the overuse of abbreviations and acronyms</w:t>
      </w:r>
    </w:p>
    <w:p w14:paraId="4E8EBCF4" w14:textId="280982AA" w:rsidR="000413E4" w:rsidRPr="00C56C71" w:rsidRDefault="000413E4">
      <w:pPr>
        <w:pStyle w:val="BulletL1"/>
      </w:pPr>
      <w:r>
        <w:t xml:space="preserve">use </w:t>
      </w:r>
      <w:r w:rsidR="289AC1D6">
        <w:t xml:space="preserve">an </w:t>
      </w:r>
      <w:r>
        <w:t xml:space="preserve">active voice </w:t>
      </w:r>
      <w:r w:rsidR="00BF1234">
        <w:t>(see ‘active and passive voice’ on next page)</w:t>
      </w:r>
    </w:p>
    <w:p w14:paraId="54F3CEAE" w14:textId="45F4DDEA" w:rsidR="000413E4" w:rsidRPr="00C56C71" w:rsidRDefault="000413E4" w:rsidP="000413E4">
      <w:pPr>
        <w:pStyle w:val="BulletL1"/>
      </w:pPr>
      <w:r w:rsidRPr="00C56C71">
        <w:t xml:space="preserve">use a friendly, </w:t>
      </w:r>
      <w:r w:rsidRPr="00AF564E">
        <w:t xml:space="preserve">polite </w:t>
      </w:r>
      <w:r w:rsidRPr="00C56C71">
        <w:t>and businesslike tone</w:t>
      </w:r>
    </w:p>
    <w:p w14:paraId="3A2A157F" w14:textId="4631DC57" w:rsidR="000413E4" w:rsidRDefault="000413E4" w:rsidP="000413E4">
      <w:pPr>
        <w:pStyle w:val="BulletL1"/>
      </w:pPr>
      <w:r>
        <w:t>present information in a logical order</w:t>
      </w:r>
      <w:r w:rsidR="00D843AA">
        <w:t xml:space="preserve"> and </w:t>
      </w:r>
      <w:r>
        <w:t>be mindful of good layout</w:t>
      </w:r>
      <w:r w:rsidR="3BD77A4E">
        <w:t>.</w:t>
      </w:r>
    </w:p>
    <w:p w14:paraId="37C55B05" w14:textId="77777777" w:rsidR="00ED3478" w:rsidRDefault="00ED3478" w:rsidP="00ED3478">
      <w:pPr>
        <w:pStyle w:val="BulletL1"/>
        <w:numPr>
          <w:ilvl w:val="0"/>
          <w:numId w:val="0"/>
        </w:numPr>
      </w:pPr>
    </w:p>
    <w:p w14:paraId="0512C72E" w14:textId="479811FD" w:rsidR="00ED3478" w:rsidRPr="00C56C71" w:rsidRDefault="00ED3478" w:rsidP="00ED3478">
      <w:pPr>
        <w:pStyle w:val="BulletL1"/>
        <w:numPr>
          <w:ilvl w:val="0"/>
          <w:numId w:val="0"/>
        </w:numPr>
      </w:pPr>
      <w:r>
        <w:t>For more information, please review the resources section at the end of this document.</w:t>
      </w:r>
    </w:p>
    <w:p w14:paraId="63C02501" w14:textId="47F9FDEC" w:rsidR="000413E4" w:rsidRDefault="194517AE" w:rsidP="00DB06FA">
      <w:pPr>
        <w:pStyle w:val="Heading2"/>
      </w:pPr>
      <w:bookmarkStart w:id="25" w:name="_Toc214275491"/>
      <w:r>
        <w:t>Think about your reader</w:t>
      </w:r>
      <w:bookmarkEnd w:id="25"/>
    </w:p>
    <w:p w14:paraId="79D319B8" w14:textId="76E32C04" w:rsidR="000413E4" w:rsidRPr="0028372B" w:rsidRDefault="00FC62BC" w:rsidP="5DD870BB">
      <w:pPr>
        <w:pStyle w:val="BodyText1"/>
      </w:pPr>
      <w:r>
        <w:t>Consider</w:t>
      </w:r>
      <w:r w:rsidR="000413E4">
        <w:t xml:space="preserve"> your reader:</w:t>
      </w:r>
    </w:p>
    <w:p w14:paraId="3D38DAF7" w14:textId="37B11F3F" w:rsidR="000413E4" w:rsidRPr="00AF564E" w:rsidRDefault="00ED37D8" w:rsidP="000413E4">
      <w:pPr>
        <w:pStyle w:val="BulletL1"/>
      </w:pPr>
      <w:r>
        <w:t>W</w:t>
      </w:r>
      <w:r w:rsidR="000413E4" w:rsidRPr="00AF564E">
        <w:t>ho are they and what do they need to know or do?</w:t>
      </w:r>
    </w:p>
    <w:p w14:paraId="493503BB" w14:textId="6B47B183" w:rsidR="000413E4" w:rsidRPr="00AF564E" w:rsidRDefault="00ED37D8" w:rsidP="000413E4">
      <w:pPr>
        <w:pStyle w:val="BulletL1"/>
      </w:pPr>
      <w:r>
        <w:t>W</w:t>
      </w:r>
      <w:r w:rsidR="000413E4" w:rsidRPr="00AF564E">
        <w:t>hat words and terms are they likely to understand?</w:t>
      </w:r>
    </w:p>
    <w:p w14:paraId="11DCFA26" w14:textId="19ECB653" w:rsidR="000413E4" w:rsidRPr="00AF564E" w:rsidRDefault="00ED37D8" w:rsidP="000413E4">
      <w:pPr>
        <w:pStyle w:val="BulletL1"/>
      </w:pPr>
      <w:r>
        <w:t>W</w:t>
      </w:r>
      <w:r w:rsidR="000413E4" w:rsidRPr="00AF564E">
        <w:t>hat is their knowledge of the subject?</w:t>
      </w:r>
    </w:p>
    <w:p w14:paraId="657535C8" w14:textId="16CCD88D" w:rsidR="000413E4" w:rsidRPr="00AF564E" w:rsidRDefault="00ED37D8" w:rsidP="000413E4">
      <w:pPr>
        <w:pStyle w:val="BulletL1"/>
      </w:pPr>
      <w:r>
        <w:t>W</w:t>
      </w:r>
      <w:r w:rsidR="000413E4" w:rsidRPr="00AF564E">
        <w:t>ill they scan the document or read it from cover to cover?</w:t>
      </w:r>
    </w:p>
    <w:p w14:paraId="5C9D196A" w14:textId="7FA3247E" w:rsidR="000413E4" w:rsidRPr="00AF564E" w:rsidRDefault="00ED37D8" w:rsidP="000413E4">
      <w:pPr>
        <w:pStyle w:val="BulletL1"/>
      </w:pPr>
      <w:r>
        <w:t>D</w:t>
      </w:r>
      <w:r w:rsidR="000413E4" w:rsidRPr="00AF564E">
        <w:t>o they need any background information?</w:t>
      </w:r>
    </w:p>
    <w:p w14:paraId="11E4D698" w14:textId="5E259E3F" w:rsidR="000413E4" w:rsidRDefault="00ED37D8" w:rsidP="00362B5B">
      <w:pPr>
        <w:pStyle w:val="BulletL1"/>
        <w:ind w:left="714" w:hanging="357"/>
      </w:pPr>
      <w:r>
        <w:t>I</w:t>
      </w:r>
      <w:r w:rsidR="000413E4" w:rsidRPr="00AF564E">
        <w:t>s there more than one reader or a group of readers? If so, do you need to write separate documents?</w:t>
      </w:r>
    </w:p>
    <w:p w14:paraId="22C225CF" w14:textId="77935071" w:rsidR="000413E4" w:rsidRDefault="000413E4" w:rsidP="008C4790">
      <w:pPr>
        <w:pStyle w:val="BodyText1"/>
      </w:pPr>
      <w:r w:rsidRPr="00D9564D">
        <w:t xml:space="preserve">A reader’s needs or background may </w:t>
      </w:r>
      <w:r w:rsidRPr="008C4790">
        <w:t>include</w:t>
      </w:r>
      <w:r w:rsidRPr="00D9564D">
        <w:t>:</w:t>
      </w:r>
    </w:p>
    <w:p w14:paraId="6FC9DFBE" w14:textId="52F4A3A1" w:rsidR="000413E4" w:rsidRPr="00AF564E" w:rsidRDefault="000413E4" w:rsidP="000413E4">
      <w:pPr>
        <w:pStyle w:val="BulletL1"/>
      </w:pPr>
      <w:r w:rsidRPr="00AF564E">
        <w:t>a primary language other than English</w:t>
      </w:r>
    </w:p>
    <w:p w14:paraId="2E995D5B" w14:textId="77777777" w:rsidR="000413E4" w:rsidRPr="00AF564E" w:rsidRDefault="000413E4" w:rsidP="000413E4">
      <w:pPr>
        <w:pStyle w:val="BulletL1"/>
      </w:pPr>
      <w:r w:rsidRPr="00AF564E">
        <w:t>assistive technology they use to read the content</w:t>
      </w:r>
    </w:p>
    <w:p w14:paraId="4C9F4419" w14:textId="29DB4F93" w:rsidR="000413E4" w:rsidRPr="00AF564E" w:rsidRDefault="000413E4" w:rsidP="000413E4">
      <w:pPr>
        <w:pStyle w:val="BulletL1"/>
      </w:pPr>
      <w:r w:rsidRPr="00AF564E">
        <w:t>a range of devices they use to access conten</w:t>
      </w:r>
      <w:r w:rsidR="006B3708">
        <w:t>t</w:t>
      </w:r>
    </w:p>
    <w:p w14:paraId="15045D55" w14:textId="77777777" w:rsidR="000413E4" w:rsidRPr="00AF564E" w:rsidRDefault="000413E4" w:rsidP="000413E4">
      <w:pPr>
        <w:pStyle w:val="BulletL1"/>
      </w:pPr>
      <w:r w:rsidRPr="00AF564E">
        <w:t>the availability and speed of their internet access</w:t>
      </w:r>
    </w:p>
    <w:p w14:paraId="637D4F15" w14:textId="77777777" w:rsidR="000413E4" w:rsidRPr="00AF564E" w:rsidRDefault="000413E4" w:rsidP="000413E4">
      <w:pPr>
        <w:pStyle w:val="BulletL1"/>
      </w:pPr>
      <w:r w:rsidRPr="00AF564E">
        <w:t>a need for a paper or a non-digital way to access content.</w:t>
      </w:r>
    </w:p>
    <w:p w14:paraId="4A7D7A4E" w14:textId="77777777" w:rsidR="00796CBD" w:rsidRDefault="00796CBD">
      <w:pPr>
        <w:spacing w:after="160" w:line="259" w:lineRule="auto"/>
        <w:rPr>
          <w:rFonts w:asciiTheme="majorHAnsi" w:eastAsiaTheme="majorEastAsia" w:hAnsiTheme="majorHAnsi" w:cstheme="majorBidi"/>
          <w:b/>
          <w:sz w:val="36"/>
          <w:szCs w:val="26"/>
        </w:rPr>
      </w:pPr>
      <w:r>
        <w:br w:type="page"/>
      </w:r>
    </w:p>
    <w:p w14:paraId="7A0CB805" w14:textId="0EFE3D2C" w:rsidR="00DD0D3B" w:rsidRDefault="194517AE" w:rsidP="00DB06FA">
      <w:pPr>
        <w:pStyle w:val="Heading2"/>
      </w:pPr>
      <w:bookmarkStart w:id="26" w:name="_Toc214275492"/>
      <w:r>
        <w:lastRenderedPageBreak/>
        <w:t>Layout and design</w:t>
      </w:r>
      <w:bookmarkEnd w:id="26"/>
    </w:p>
    <w:p w14:paraId="6E046E4C" w14:textId="3C7510C2" w:rsidR="00B97382" w:rsidRDefault="007C04F9" w:rsidP="5DD870BB">
      <w:pPr>
        <w:pStyle w:val="BodyText1"/>
        <w:rPr>
          <w:lang w:eastAsia="en-AU"/>
        </w:rPr>
      </w:pPr>
      <w:r w:rsidRPr="5DD870BB">
        <w:rPr>
          <w:lang w:eastAsia="en-AU"/>
        </w:rPr>
        <w:t>All communications including</w:t>
      </w:r>
      <w:r w:rsidR="00F67648" w:rsidRPr="5DD870BB">
        <w:rPr>
          <w:lang w:eastAsia="en-AU"/>
        </w:rPr>
        <w:t xml:space="preserve"> emails,</w:t>
      </w:r>
      <w:r w:rsidRPr="5DD870BB">
        <w:rPr>
          <w:lang w:eastAsia="en-AU"/>
        </w:rPr>
        <w:t xml:space="preserve"> documents, publications</w:t>
      </w:r>
      <w:r w:rsidR="00F67648" w:rsidRPr="5DD870BB">
        <w:rPr>
          <w:lang w:eastAsia="en-AU"/>
        </w:rPr>
        <w:t xml:space="preserve">, newsletters, </w:t>
      </w:r>
      <w:r w:rsidR="005C15E7" w:rsidRPr="5DD870BB">
        <w:rPr>
          <w:lang w:eastAsia="en-AU"/>
        </w:rPr>
        <w:t xml:space="preserve">social media posts </w:t>
      </w:r>
      <w:r w:rsidR="00F67648" w:rsidRPr="5DD870BB">
        <w:rPr>
          <w:lang w:eastAsia="en-AU"/>
        </w:rPr>
        <w:t xml:space="preserve">and web pages need to be accessible. Accessibility </w:t>
      </w:r>
      <w:r w:rsidR="00571F4F" w:rsidRPr="5DD870BB">
        <w:rPr>
          <w:lang w:eastAsia="en-AU"/>
        </w:rPr>
        <w:t xml:space="preserve">requirements </w:t>
      </w:r>
      <w:r w:rsidR="00F67648" w:rsidRPr="5DD870BB">
        <w:rPr>
          <w:lang w:eastAsia="en-AU"/>
        </w:rPr>
        <w:t>include</w:t>
      </w:r>
      <w:r w:rsidR="00B97382" w:rsidRPr="5DD870BB">
        <w:rPr>
          <w:lang w:eastAsia="en-AU"/>
        </w:rPr>
        <w:t>:</w:t>
      </w:r>
    </w:p>
    <w:p w14:paraId="31D41AF3" w14:textId="372FBFBE" w:rsidR="00D5210F" w:rsidRDefault="00D5210F" w:rsidP="00B97382">
      <w:pPr>
        <w:pStyle w:val="BulletL1"/>
        <w:rPr>
          <w:lang w:eastAsia="en-AU"/>
        </w:rPr>
      </w:pPr>
      <w:r>
        <w:rPr>
          <w:lang w:eastAsia="en-AU"/>
        </w:rPr>
        <w:t>document styles</w:t>
      </w:r>
    </w:p>
    <w:p w14:paraId="49ACBC24" w14:textId="37A211F0" w:rsidR="00D5210F" w:rsidRDefault="00B150FE" w:rsidP="00B97382">
      <w:pPr>
        <w:pStyle w:val="BulletL1"/>
        <w:rPr>
          <w:lang w:eastAsia="en-AU"/>
        </w:rPr>
      </w:pPr>
      <w:r>
        <w:rPr>
          <w:lang w:eastAsia="en-AU"/>
        </w:rPr>
        <w:t>table of contents</w:t>
      </w:r>
    </w:p>
    <w:p w14:paraId="4B4FC865" w14:textId="77777777" w:rsidR="00B150FE" w:rsidRDefault="00B150FE" w:rsidP="00B97382">
      <w:pPr>
        <w:pStyle w:val="BulletL1"/>
        <w:rPr>
          <w:lang w:eastAsia="en-AU"/>
        </w:rPr>
      </w:pPr>
      <w:r>
        <w:rPr>
          <w:lang w:eastAsia="en-AU"/>
        </w:rPr>
        <w:t>colours</w:t>
      </w:r>
    </w:p>
    <w:p w14:paraId="740D1154" w14:textId="748C6285" w:rsidR="00B97382" w:rsidRDefault="00B150FE" w:rsidP="00B97382">
      <w:pPr>
        <w:pStyle w:val="BulletL1"/>
        <w:rPr>
          <w:lang w:eastAsia="en-AU"/>
        </w:rPr>
      </w:pPr>
      <w:r>
        <w:rPr>
          <w:lang w:eastAsia="en-AU"/>
        </w:rPr>
        <w:t>images/graphics</w:t>
      </w:r>
    </w:p>
    <w:p w14:paraId="1BB2188B" w14:textId="4EC17CD2" w:rsidR="00AD10D4" w:rsidRDefault="00AD10D4" w:rsidP="00B97382">
      <w:pPr>
        <w:pStyle w:val="BulletL1"/>
        <w:rPr>
          <w:lang w:eastAsia="en-AU"/>
        </w:rPr>
      </w:pPr>
      <w:r>
        <w:rPr>
          <w:lang w:eastAsia="en-AU"/>
        </w:rPr>
        <w:t>tables</w:t>
      </w:r>
      <w:r w:rsidR="005272AE">
        <w:rPr>
          <w:lang w:eastAsia="en-AU"/>
        </w:rPr>
        <w:t>.</w:t>
      </w:r>
    </w:p>
    <w:p w14:paraId="7F3F5F31" w14:textId="21CE15B3" w:rsidR="008C4790" w:rsidRDefault="00D5210F" w:rsidP="00DB3E86">
      <w:pPr>
        <w:pStyle w:val="BodyText1"/>
        <w:rPr>
          <w:lang w:eastAsia="en-AU"/>
        </w:rPr>
      </w:pPr>
      <w:r>
        <w:rPr>
          <w:lang w:eastAsia="en-AU"/>
        </w:rPr>
        <w:t xml:space="preserve">More information </w:t>
      </w:r>
      <w:r w:rsidR="00DB3E86">
        <w:rPr>
          <w:lang w:eastAsia="en-AU"/>
        </w:rPr>
        <w:t xml:space="preserve">about </w:t>
      </w:r>
      <w:hyperlink r:id="rId14" w:history="1">
        <w:r w:rsidR="00DB3E86" w:rsidRPr="00DB3E86">
          <w:rPr>
            <w:rStyle w:val="Hyperlink"/>
            <w:lang w:eastAsia="en-AU"/>
          </w:rPr>
          <w:t>accessibility</w:t>
        </w:r>
      </w:hyperlink>
      <w:r w:rsidR="00DB3E86">
        <w:rPr>
          <w:lang w:eastAsia="en-AU"/>
        </w:rPr>
        <w:t xml:space="preserve"> </w:t>
      </w:r>
      <w:r>
        <w:rPr>
          <w:lang w:eastAsia="en-AU"/>
        </w:rPr>
        <w:t>is available</w:t>
      </w:r>
      <w:r w:rsidR="00DB3E86">
        <w:rPr>
          <w:lang w:eastAsia="en-AU"/>
        </w:rPr>
        <w:t xml:space="preserve"> on the</w:t>
      </w:r>
      <w:r w:rsidR="00980C1B">
        <w:rPr>
          <w:lang w:eastAsia="en-AU"/>
        </w:rPr>
        <w:t xml:space="preserve"> Tasmanian Government</w:t>
      </w:r>
      <w:r w:rsidR="00DB3E86">
        <w:rPr>
          <w:lang w:eastAsia="en-AU"/>
        </w:rPr>
        <w:t xml:space="preserve"> </w:t>
      </w:r>
      <w:hyperlink r:id="rId15" w:history="1">
        <w:r w:rsidR="00DB3E86" w:rsidRPr="00DB3E86">
          <w:rPr>
            <w:rStyle w:val="Hyperlink"/>
            <w:lang w:eastAsia="en-AU"/>
          </w:rPr>
          <w:t>communications website</w:t>
        </w:r>
      </w:hyperlink>
      <w:r w:rsidR="009C3327">
        <w:rPr>
          <w:lang w:eastAsia="en-AU"/>
        </w:rPr>
        <w:t>.</w:t>
      </w:r>
    </w:p>
    <w:p w14:paraId="6C9172D7" w14:textId="4CEE56F6" w:rsidR="000413E4" w:rsidRDefault="000413E4" w:rsidP="00DB3E86">
      <w:pPr>
        <w:pStyle w:val="BodyText1"/>
        <w:rPr>
          <w:lang w:eastAsia="en-AU"/>
        </w:rPr>
      </w:pPr>
      <w:r w:rsidRPr="003E7501">
        <w:rPr>
          <w:lang w:eastAsia="en-AU"/>
        </w:rPr>
        <w:t>Visually appealing documents are easier to understand. To make your documents reader-friendly</w:t>
      </w:r>
      <w:r>
        <w:rPr>
          <w:lang w:eastAsia="en-AU"/>
        </w:rPr>
        <w:t xml:space="preserve"> use:</w:t>
      </w:r>
    </w:p>
    <w:p w14:paraId="1C35E5BB" w14:textId="46722669" w:rsidR="000413E4" w:rsidRDefault="000413E4" w:rsidP="00B96081">
      <w:pPr>
        <w:pStyle w:val="BulletL1"/>
        <w:rPr>
          <w:lang w:eastAsia="en-AU"/>
        </w:rPr>
      </w:pPr>
      <w:r>
        <w:rPr>
          <w:lang w:eastAsia="en-AU"/>
        </w:rPr>
        <w:t>short sections to break up the material into easily understood segments</w:t>
      </w:r>
    </w:p>
    <w:p w14:paraId="5ABAE8D4" w14:textId="77777777" w:rsidR="000413E4" w:rsidRDefault="000413E4" w:rsidP="00B96081">
      <w:pPr>
        <w:pStyle w:val="BulletL1"/>
        <w:rPr>
          <w:lang w:eastAsia="en-AU"/>
        </w:rPr>
      </w:pPr>
      <w:r>
        <w:rPr>
          <w:lang w:eastAsia="en-AU"/>
        </w:rPr>
        <w:t>a table of contents for long documents</w:t>
      </w:r>
    </w:p>
    <w:p w14:paraId="4F830487" w14:textId="74F02E29" w:rsidR="000413E4" w:rsidRDefault="000413E4" w:rsidP="00B96081">
      <w:pPr>
        <w:pStyle w:val="BulletL1"/>
        <w:rPr>
          <w:lang w:eastAsia="en-AU"/>
        </w:rPr>
      </w:pPr>
      <w:r w:rsidRPr="240BEBCA">
        <w:rPr>
          <w:lang w:eastAsia="en-AU"/>
        </w:rPr>
        <w:t>a question and answer format</w:t>
      </w:r>
    </w:p>
    <w:p w14:paraId="70517E04" w14:textId="77777777" w:rsidR="000413E4" w:rsidRDefault="000413E4" w:rsidP="00B96081">
      <w:pPr>
        <w:pStyle w:val="BulletL1"/>
        <w:rPr>
          <w:lang w:eastAsia="en-AU"/>
        </w:rPr>
      </w:pPr>
      <w:r>
        <w:rPr>
          <w:lang w:eastAsia="en-AU"/>
        </w:rPr>
        <w:t>informative headings</w:t>
      </w:r>
    </w:p>
    <w:p w14:paraId="015C4A88" w14:textId="43F99EAC" w:rsidR="000413E4" w:rsidRDefault="000413E4" w:rsidP="00B96081">
      <w:pPr>
        <w:pStyle w:val="BulletL1"/>
        <w:rPr>
          <w:lang w:eastAsia="en-AU"/>
        </w:rPr>
      </w:pPr>
      <w:r w:rsidRPr="240BEBCA">
        <w:rPr>
          <w:lang w:eastAsia="en-AU"/>
        </w:rPr>
        <w:t>white space to improve readability</w:t>
      </w:r>
    </w:p>
    <w:p w14:paraId="4CA3E63F" w14:textId="2D1F35F7" w:rsidR="000413E4" w:rsidRDefault="000413E4" w:rsidP="00B96081">
      <w:pPr>
        <w:pStyle w:val="BulletL1"/>
        <w:rPr>
          <w:lang w:eastAsia="en-AU"/>
        </w:rPr>
      </w:pPr>
      <w:r>
        <w:rPr>
          <w:lang w:eastAsia="en-AU"/>
        </w:rPr>
        <w:t xml:space="preserve">vertical lists to highlight main ideas or </w:t>
      </w:r>
      <w:r w:rsidR="00362B5B">
        <w:rPr>
          <w:lang w:eastAsia="en-AU"/>
        </w:rPr>
        <w:t xml:space="preserve">to </w:t>
      </w:r>
      <w:r>
        <w:rPr>
          <w:lang w:eastAsia="en-AU"/>
        </w:rPr>
        <w:t xml:space="preserve">clarify </w:t>
      </w:r>
      <w:r w:rsidR="000845CB">
        <w:rPr>
          <w:lang w:eastAsia="en-AU"/>
        </w:rPr>
        <w:t xml:space="preserve">the </w:t>
      </w:r>
      <w:r>
        <w:rPr>
          <w:lang w:eastAsia="en-AU"/>
        </w:rPr>
        <w:t>steps in a proces</w:t>
      </w:r>
      <w:r w:rsidR="00ED37D8">
        <w:rPr>
          <w:lang w:eastAsia="en-AU"/>
        </w:rPr>
        <w:t>s</w:t>
      </w:r>
    </w:p>
    <w:p w14:paraId="46C4EA7C" w14:textId="4FB0A658" w:rsidR="000413E4" w:rsidRDefault="00321FD2" w:rsidP="00B96081">
      <w:pPr>
        <w:pStyle w:val="BulletL1"/>
        <w:rPr>
          <w:lang w:eastAsia="en-AU"/>
        </w:rPr>
      </w:pPr>
      <w:r>
        <w:rPr>
          <w:lang w:eastAsia="en-AU"/>
        </w:rPr>
        <w:t xml:space="preserve">heading styles </w:t>
      </w:r>
      <w:r w:rsidR="000413E4">
        <w:rPr>
          <w:lang w:eastAsia="en-AU"/>
        </w:rPr>
        <w:t xml:space="preserve">to </w:t>
      </w:r>
      <w:r w:rsidR="00C14387">
        <w:rPr>
          <w:lang w:eastAsia="en-AU"/>
        </w:rPr>
        <w:t>separate conten</w:t>
      </w:r>
      <w:r w:rsidR="00D96CE0">
        <w:rPr>
          <w:lang w:eastAsia="en-AU"/>
        </w:rPr>
        <w:t>t</w:t>
      </w:r>
      <w:r w:rsidR="00BF62D3">
        <w:rPr>
          <w:lang w:eastAsia="en-AU"/>
        </w:rPr>
        <w:t>.</w:t>
      </w:r>
    </w:p>
    <w:p w14:paraId="38CA7977" w14:textId="5845EEA5" w:rsidR="00B96081" w:rsidRDefault="3D249633" w:rsidP="00DB06FA">
      <w:pPr>
        <w:pStyle w:val="Heading2"/>
      </w:pPr>
      <w:bookmarkStart w:id="27" w:name="_Toc214275493"/>
      <w:r>
        <w:t xml:space="preserve">Take the time to </w:t>
      </w:r>
      <w:r w:rsidR="584970C5">
        <w:t>proofread</w:t>
      </w:r>
      <w:bookmarkEnd w:id="27"/>
    </w:p>
    <w:p w14:paraId="4F4AD68B" w14:textId="76F0A56C" w:rsidR="00B96081" w:rsidRDefault="00B96081" w:rsidP="00B96081">
      <w:pPr>
        <w:pStyle w:val="BulletL1"/>
      </w:pPr>
      <w:r>
        <w:t>Edit carefully</w:t>
      </w:r>
      <w:r w:rsidR="00823695">
        <w:t>. W</w:t>
      </w:r>
      <w:r>
        <w:t>here possible allow time between edits.</w:t>
      </w:r>
    </w:p>
    <w:p w14:paraId="051573E8" w14:textId="1740A6E3" w:rsidR="00B96081" w:rsidRDefault="00B96081">
      <w:pPr>
        <w:pStyle w:val="BulletL1"/>
      </w:pPr>
      <w:r>
        <w:t>Fact check information so it</w:t>
      </w:r>
      <w:r w:rsidR="00362B5B">
        <w:t>’</w:t>
      </w:r>
      <w:r>
        <w:t>s up</w:t>
      </w:r>
      <w:r w:rsidR="00823695">
        <w:t xml:space="preserve"> </w:t>
      </w:r>
      <w:r>
        <w:t>to</w:t>
      </w:r>
      <w:r w:rsidR="00BA5711">
        <w:t xml:space="preserve"> </w:t>
      </w:r>
      <w:r>
        <w:t xml:space="preserve">date, relevant and </w:t>
      </w:r>
      <w:r w:rsidR="7769070D">
        <w:t>accurate.</w:t>
      </w:r>
    </w:p>
    <w:p w14:paraId="230C43DB" w14:textId="21A13396" w:rsidR="00B96081" w:rsidRDefault="00B96081" w:rsidP="00B96081">
      <w:pPr>
        <w:pStyle w:val="BulletL1"/>
      </w:pPr>
      <w:r>
        <w:t>Test your document with readers</w:t>
      </w:r>
      <w:r w:rsidR="000A39BC">
        <w:t>.</w:t>
      </w:r>
      <w:r>
        <w:t xml:space="preserve"> </w:t>
      </w:r>
    </w:p>
    <w:p w14:paraId="2893E15B" w14:textId="77777777" w:rsidR="00B96081" w:rsidRDefault="00B96081" w:rsidP="00B96081">
      <w:pPr>
        <w:pStyle w:val="BulletL1"/>
      </w:pPr>
      <w:r>
        <w:t>Proofread your document for errors. If possible, ask someone with fresh eyes to proofread it too.</w:t>
      </w:r>
    </w:p>
    <w:p w14:paraId="4C392DC2" w14:textId="14573F63" w:rsidR="00B96081" w:rsidRDefault="00B96081" w:rsidP="00B96081">
      <w:pPr>
        <w:pStyle w:val="BulletL1"/>
      </w:pPr>
      <w:r>
        <w:t>Remove unnecessary words and phrases.</w:t>
      </w:r>
    </w:p>
    <w:p w14:paraId="489D532D" w14:textId="77777777" w:rsidR="00B96081" w:rsidRDefault="00B96081" w:rsidP="00B96081">
      <w:pPr>
        <w:pStyle w:val="BulletL1"/>
      </w:pPr>
      <w:r>
        <w:t>Check you have spelt words and used terms consistently.</w:t>
      </w:r>
    </w:p>
    <w:p w14:paraId="568CCE2C" w14:textId="125004C3" w:rsidR="00B96081" w:rsidRDefault="00B96081" w:rsidP="00B96081">
      <w:pPr>
        <w:pStyle w:val="BulletL1"/>
      </w:pPr>
      <w:r>
        <w:t>Use the ‘Spelling and Grammar’ and ‘Editor’ function in Microsoft Word. Noting these should be used as a guide only as they have their limitations.</w:t>
      </w:r>
      <w:r w:rsidR="008A5103">
        <w:t xml:space="preserve"> Ensure your editing language is set to </w:t>
      </w:r>
      <w:r w:rsidR="00021E1C">
        <w:t>‘</w:t>
      </w:r>
      <w:r w:rsidR="008A5103">
        <w:t xml:space="preserve">English </w:t>
      </w:r>
      <w:r w:rsidR="00021E1C">
        <w:t>(</w:t>
      </w:r>
      <w:r w:rsidR="008A5103">
        <w:t>Australia</w:t>
      </w:r>
      <w:r w:rsidR="00021E1C">
        <w:t>)</w:t>
      </w:r>
      <w:r w:rsidR="00FD0A08">
        <w:t>’</w:t>
      </w:r>
      <w:r w:rsidR="008A5103">
        <w:t>.</w:t>
      </w:r>
    </w:p>
    <w:p w14:paraId="0368640B" w14:textId="2CFD20D7" w:rsidR="00611AF0" w:rsidRDefault="00611AF0" w:rsidP="00B96081">
      <w:pPr>
        <w:pStyle w:val="BulletL1"/>
      </w:pPr>
      <w:r>
        <w:t xml:space="preserve">In Australia, the letter ‘s’ is </w:t>
      </w:r>
      <w:r w:rsidR="00FC35C1">
        <w:t xml:space="preserve">often </w:t>
      </w:r>
      <w:r>
        <w:t>used rather than the letter ‘z’ (American spelling).</w:t>
      </w:r>
      <w:r w:rsidR="001B770D">
        <w:t xml:space="preserve"> Examples</w:t>
      </w:r>
      <w:r w:rsidR="0086098D">
        <w:t xml:space="preserve"> of Australian spelling include</w:t>
      </w:r>
      <w:r w:rsidR="001B770D">
        <w:t xml:space="preserve"> words such as </w:t>
      </w:r>
      <w:r w:rsidR="0086098D">
        <w:t>recognise, authorise, organisation.</w:t>
      </w:r>
    </w:p>
    <w:p w14:paraId="2A9E6B54" w14:textId="533E3D20" w:rsidR="00ED37D8" w:rsidRDefault="00796CBD" w:rsidP="00FB239F">
      <w:pPr>
        <w:pStyle w:val="Heading2"/>
      </w:pPr>
      <w:r>
        <w:br w:type="page"/>
      </w:r>
      <w:bookmarkStart w:id="28" w:name="_Toc214275494"/>
      <w:r w:rsidR="72B28AF6">
        <w:lastRenderedPageBreak/>
        <w:t>Active and passive voice</w:t>
      </w:r>
      <w:bookmarkEnd w:id="28"/>
    </w:p>
    <w:p w14:paraId="1A884B50" w14:textId="54FD012D" w:rsidR="00ED37D8" w:rsidRDefault="00ED37D8" w:rsidP="00245584">
      <w:pPr>
        <w:pStyle w:val="BulletL1"/>
      </w:pPr>
      <w:r>
        <w:t>Use active voice as often as possible.</w:t>
      </w:r>
    </w:p>
    <w:p w14:paraId="6E35C533" w14:textId="1FDB39EE" w:rsidR="00653EE3" w:rsidRDefault="00653EE3" w:rsidP="00245584">
      <w:pPr>
        <w:pStyle w:val="BulletL1"/>
      </w:pPr>
      <w:r w:rsidRPr="0041477A">
        <w:t xml:space="preserve">Active voice </w:t>
      </w:r>
      <w:r w:rsidRPr="00371464">
        <w:t xml:space="preserve">helps to engage users and makes it clear who </w:t>
      </w:r>
      <w:r w:rsidRPr="0041477A">
        <w:t xml:space="preserve">is </w:t>
      </w:r>
      <w:r w:rsidRPr="00371464">
        <w:t>do</w:t>
      </w:r>
      <w:r w:rsidRPr="0041477A">
        <w:t>ing</w:t>
      </w:r>
      <w:r w:rsidRPr="00371464">
        <w:t xml:space="preserve"> what.</w:t>
      </w:r>
      <w:r w:rsidRPr="0041477A">
        <w:t xml:space="preserve"> The active voice is more personal and direct.</w:t>
      </w:r>
    </w:p>
    <w:p w14:paraId="5C8026EF" w14:textId="77777777" w:rsidR="00ED37D8" w:rsidRDefault="00ED37D8" w:rsidP="00245584">
      <w:pPr>
        <w:ind w:left="720"/>
      </w:pPr>
      <w:r w:rsidRPr="006A1E39">
        <w:rPr>
          <w:b/>
          <w:bCs/>
        </w:rPr>
        <w:t>Jane</w:t>
      </w:r>
      <w:r>
        <w:t xml:space="preserve"> </w:t>
      </w:r>
      <w:r w:rsidRPr="006A1E39">
        <w:rPr>
          <w:b/>
          <w:bCs/>
        </w:rPr>
        <w:t>wrote</w:t>
      </w:r>
      <w:r>
        <w:t xml:space="preserve"> the </w:t>
      </w:r>
      <w:r w:rsidRPr="006A1E39">
        <w:rPr>
          <w:b/>
          <w:bCs/>
        </w:rPr>
        <w:t>report</w:t>
      </w:r>
      <w:r>
        <w:t>.</w:t>
      </w:r>
    </w:p>
    <w:p w14:paraId="096E2265" w14:textId="3A62BE95" w:rsidR="00ED37D8" w:rsidRDefault="00ED37D8" w:rsidP="00362B5B">
      <w:pPr>
        <w:pStyle w:val="BulletL1"/>
      </w:pPr>
      <w:r>
        <w:t xml:space="preserve">In the passive voice, the </w:t>
      </w:r>
      <w:r w:rsidRPr="5DD870BB">
        <w:rPr>
          <w:b/>
          <w:bCs/>
        </w:rPr>
        <w:t>object</w:t>
      </w:r>
      <w:r>
        <w:t xml:space="preserve"> is placed before the </w:t>
      </w:r>
      <w:r w:rsidRPr="5DD870BB">
        <w:rPr>
          <w:b/>
          <w:bCs/>
        </w:rPr>
        <w:t>subject</w:t>
      </w:r>
      <w:r>
        <w:t>.</w:t>
      </w:r>
    </w:p>
    <w:p w14:paraId="612A3E7A" w14:textId="0DD3F3A1" w:rsidR="00ED37D8" w:rsidRDefault="00ED37D8" w:rsidP="00245584">
      <w:pPr>
        <w:ind w:left="720"/>
      </w:pPr>
      <w:r>
        <w:t xml:space="preserve">The </w:t>
      </w:r>
      <w:r w:rsidRPr="006A1E39">
        <w:rPr>
          <w:b/>
          <w:bCs/>
        </w:rPr>
        <w:t>report</w:t>
      </w:r>
      <w:r>
        <w:t xml:space="preserve"> was </w:t>
      </w:r>
      <w:r w:rsidRPr="006A1E39">
        <w:rPr>
          <w:b/>
          <w:bCs/>
        </w:rPr>
        <w:t>written</w:t>
      </w:r>
      <w:r>
        <w:t xml:space="preserve"> by </w:t>
      </w:r>
      <w:r w:rsidRPr="006A1E39">
        <w:rPr>
          <w:b/>
          <w:bCs/>
        </w:rPr>
        <w:t>Jane</w:t>
      </w:r>
      <w:r>
        <w:t>.</w:t>
      </w:r>
    </w:p>
    <w:p w14:paraId="2C8BB129" w14:textId="1FA03E87" w:rsidR="00CA4DB3" w:rsidRPr="00DB06FA" w:rsidRDefault="51285AA2" w:rsidP="00DB06FA">
      <w:pPr>
        <w:pStyle w:val="Heading1"/>
      </w:pPr>
      <w:bookmarkStart w:id="29" w:name="_Toc214275495"/>
      <w:r>
        <w:t xml:space="preserve">Writing for </w:t>
      </w:r>
      <w:r w:rsidR="687117F7">
        <w:t>online</w:t>
      </w:r>
      <w:bookmarkEnd w:id="29"/>
    </w:p>
    <w:p w14:paraId="172D91AF" w14:textId="6D86B409" w:rsidR="00CA4DB3" w:rsidRPr="00395B06" w:rsidRDefault="002B70DB" w:rsidP="00CA4DB3">
      <w:r>
        <w:t xml:space="preserve">Writing for </w:t>
      </w:r>
      <w:r w:rsidR="000541F6">
        <w:t>the web</w:t>
      </w:r>
      <w:r>
        <w:t xml:space="preserve"> is different from writing for printed publications.</w:t>
      </w:r>
      <w:r w:rsidR="00CA4DB3">
        <w:t xml:space="preserve"> </w:t>
      </w:r>
      <w:r w:rsidR="000541F6">
        <w:t>Y</w:t>
      </w:r>
      <w:r w:rsidR="00CA4DB3">
        <w:t>ou need to keep your content short</w:t>
      </w:r>
      <w:r w:rsidR="00C54EB1">
        <w:t>. P</w:t>
      </w:r>
      <w:r w:rsidR="00CA4DB3">
        <w:t xml:space="preserve">eople scan information when they are reading </w:t>
      </w:r>
      <w:r w:rsidR="000541F6">
        <w:t xml:space="preserve">online rather than </w:t>
      </w:r>
      <w:r w:rsidR="00CA4DB3">
        <w:t>read from start to finish.</w:t>
      </w:r>
      <w:r w:rsidR="000541F6">
        <w:t xml:space="preserve"> M</w:t>
      </w:r>
      <w:r w:rsidR="00CA4DB3">
        <w:t xml:space="preserve">ake sure the most important information is at the </w:t>
      </w:r>
      <w:r w:rsidR="00C54EB1">
        <w:t>start</w:t>
      </w:r>
      <w:r w:rsidR="00CA4DB3">
        <w:t>.</w:t>
      </w:r>
    </w:p>
    <w:p w14:paraId="4A3AB4B9" w14:textId="5FCCC81C" w:rsidR="00CA4DB3" w:rsidRPr="00C56C71" w:rsidRDefault="00EE329B" w:rsidP="00CA4DB3">
      <w:r>
        <w:t xml:space="preserve">Webpages and </w:t>
      </w:r>
      <w:r w:rsidR="000A39BC">
        <w:t>document</w:t>
      </w:r>
      <w:r>
        <w:t>s</w:t>
      </w:r>
      <w:r w:rsidR="00CA7AC0">
        <w:t xml:space="preserve"> </w:t>
      </w:r>
      <w:r w:rsidR="00CA4DB3">
        <w:t>should:</w:t>
      </w:r>
    </w:p>
    <w:p w14:paraId="4934085B" w14:textId="2AA5D3F6" w:rsidR="00CA4DB3" w:rsidRDefault="00CA4DB3" w:rsidP="00CA4DB3">
      <w:pPr>
        <w:pStyle w:val="BulletL1"/>
      </w:pPr>
      <w:r w:rsidRPr="00D33FE7">
        <w:t>be concise</w:t>
      </w:r>
      <w:r w:rsidR="002A12B5">
        <w:t xml:space="preserve"> (about half </w:t>
      </w:r>
      <w:r w:rsidR="00781BDA">
        <w:t>the word count</w:t>
      </w:r>
      <w:r w:rsidR="002A12B5">
        <w:t xml:space="preserve"> you would use for print)</w:t>
      </w:r>
    </w:p>
    <w:p w14:paraId="6C315B28" w14:textId="0FFE2C4C" w:rsidR="00CA4DB3" w:rsidRPr="00D33FE7" w:rsidRDefault="00781BDA" w:rsidP="00CA4DB3">
      <w:pPr>
        <w:pStyle w:val="BulletL1"/>
      </w:pPr>
      <w:r>
        <w:t xml:space="preserve">have the content divided </w:t>
      </w:r>
      <w:r w:rsidR="00CA4DB3" w:rsidRPr="00D33FE7">
        <w:t>into topics and subtopics</w:t>
      </w:r>
      <w:r>
        <w:t xml:space="preserve"> to allow for quick scanning</w:t>
      </w:r>
    </w:p>
    <w:p w14:paraId="3C82EE0A" w14:textId="400D8D67" w:rsidR="00CA4DB3" w:rsidRPr="00D33FE7" w:rsidRDefault="00CA4DB3" w:rsidP="00CA4DB3">
      <w:pPr>
        <w:pStyle w:val="BulletL1"/>
      </w:pPr>
      <w:r w:rsidRPr="00D33FE7">
        <w:t>use descriptive headings and subheadings</w:t>
      </w:r>
    </w:p>
    <w:p w14:paraId="05F2CDAD" w14:textId="77777777" w:rsidR="00CA4DB3" w:rsidRPr="00D33FE7" w:rsidRDefault="00CA4DB3" w:rsidP="00CA4DB3">
      <w:pPr>
        <w:pStyle w:val="BulletL1"/>
      </w:pPr>
      <w:r w:rsidRPr="00D33FE7">
        <w:t>use bulleted lists</w:t>
      </w:r>
    </w:p>
    <w:p w14:paraId="4EC929BB" w14:textId="0D24AD36" w:rsidR="00CA4DB3" w:rsidRPr="00D33FE7" w:rsidRDefault="00CA4DB3" w:rsidP="00CA4DB3">
      <w:pPr>
        <w:pStyle w:val="BulletL1"/>
      </w:pPr>
      <w:r w:rsidRPr="00D33FE7">
        <w:t>provide links to relevant online information rather than recreating it</w:t>
      </w:r>
      <w:r w:rsidR="000A39BC">
        <w:t>.</w:t>
      </w:r>
    </w:p>
    <w:p w14:paraId="03954C1A" w14:textId="7A2330B7" w:rsidR="00CA4DB3" w:rsidRPr="00395B06" w:rsidRDefault="00CA4DB3" w:rsidP="00CA4DB3">
      <w:r w:rsidRPr="00C56C71">
        <w:rPr>
          <w:b/>
          <w:bCs/>
        </w:rPr>
        <w:t>Note:</w:t>
      </w:r>
      <w:r w:rsidRPr="00395B06">
        <w:t xml:space="preserve"> </w:t>
      </w:r>
      <w:r w:rsidR="00F754AD">
        <w:t>a</w:t>
      </w:r>
      <w:r w:rsidR="008410D5">
        <w:t xml:space="preserve">lways </w:t>
      </w:r>
      <w:r w:rsidR="009A79AA">
        <w:t>follow</w:t>
      </w:r>
      <w:r w:rsidRPr="00395B06">
        <w:t xml:space="preserve"> </w:t>
      </w:r>
      <w:hyperlink r:id="rId16" w:history="1">
        <w:r w:rsidRPr="00781BDA">
          <w:rPr>
            <w:rStyle w:val="Hyperlink"/>
          </w:rPr>
          <w:t>accessibility guidelines</w:t>
        </w:r>
      </w:hyperlink>
      <w:r w:rsidR="008410D5">
        <w:t xml:space="preserve"> </w:t>
      </w:r>
      <w:r w:rsidR="0095090D">
        <w:t xml:space="preserve">for </w:t>
      </w:r>
      <w:r w:rsidR="00F754AD">
        <w:t>w</w:t>
      </w:r>
      <w:r w:rsidR="0095090D">
        <w:t xml:space="preserve">ebpage content </w:t>
      </w:r>
      <w:r w:rsidR="0095090D" w:rsidRPr="00395B06">
        <w:t>and document</w:t>
      </w:r>
      <w:r w:rsidR="0095090D">
        <w:t>s</w:t>
      </w:r>
      <w:r w:rsidR="00F754AD">
        <w:t>.</w:t>
      </w:r>
    </w:p>
    <w:p w14:paraId="334921C0" w14:textId="532542C9" w:rsidR="00CA4DB3" w:rsidRPr="00DB06FA" w:rsidRDefault="71B1B49A" w:rsidP="00DB06FA">
      <w:pPr>
        <w:pStyle w:val="Heading2"/>
      </w:pPr>
      <w:bookmarkStart w:id="30" w:name="_Toc214275496"/>
      <w:r>
        <w:t>Techniques for writing online</w:t>
      </w:r>
      <w:bookmarkEnd w:id="30"/>
    </w:p>
    <w:p w14:paraId="1EC03A74" w14:textId="0817450A" w:rsidR="00D60B47" w:rsidRDefault="00D60B47" w:rsidP="00CA4DB3">
      <w:pPr>
        <w:pStyle w:val="BulletL1"/>
      </w:pPr>
      <w:r>
        <w:t>Always use plain English</w:t>
      </w:r>
      <w:r w:rsidR="00F754AD">
        <w:t xml:space="preserve"> (</w:t>
      </w:r>
      <w:r>
        <w:t>refer to the section above</w:t>
      </w:r>
      <w:r w:rsidR="00F754AD">
        <w:t>)</w:t>
      </w:r>
      <w:r>
        <w:t>.</w:t>
      </w:r>
    </w:p>
    <w:p w14:paraId="0259E0CE" w14:textId="436E02B1" w:rsidR="00CA4DB3" w:rsidRPr="007D770C" w:rsidRDefault="00CA4DB3" w:rsidP="00CA4DB3">
      <w:pPr>
        <w:pStyle w:val="BulletL1"/>
      </w:pPr>
      <w:r>
        <w:t>Use</w:t>
      </w:r>
      <w:r w:rsidRPr="007D770C">
        <w:t xml:space="preserve"> two or three levels of head</w:t>
      </w:r>
      <w:r w:rsidR="00362B5B">
        <w:t>ings</w:t>
      </w:r>
      <w:r w:rsidRPr="007D770C">
        <w:t>.</w:t>
      </w:r>
      <w:r>
        <w:t xml:space="preserve"> </w:t>
      </w:r>
      <w:r w:rsidRPr="007D770C">
        <w:t>The first heading should be worded so the reader knows why the page is important.</w:t>
      </w:r>
    </w:p>
    <w:p w14:paraId="7E1DB869" w14:textId="77777777" w:rsidR="00354926" w:rsidRDefault="00CA4DB3" w:rsidP="00CA4DB3">
      <w:pPr>
        <w:pStyle w:val="BulletL1"/>
      </w:pPr>
      <w:r w:rsidRPr="007D770C">
        <w:t xml:space="preserve">Bulleted and numbered lists are useful for attracting the reader’s eye to important points. </w:t>
      </w:r>
    </w:p>
    <w:p w14:paraId="4D11E101" w14:textId="75A56B6A" w:rsidR="00CA4DB3" w:rsidRDefault="00C544D4" w:rsidP="00CA4DB3">
      <w:pPr>
        <w:pStyle w:val="BulletL1"/>
      </w:pPr>
      <w:r>
        <w:t>Use bu</w:t>
      </w:r>
      <w:r w:rsidR="00CA4DB3">
        <w:t xml:space="preserve">llet points in preference to </w:t>
      </w:r>
      <w:r w:rsidR="00354926">
        <w:t>numerous</w:t>
      </w:r>
      <w:r w:rsidR="00CA4DB3">
        <w:t xml:space="preserve"> embedded links</w:t>
      </w:r>
      <w:r w:rsidR="00CA7033">
        <w:t xml:space="preserve"> within the text</w:t>
      </w:r>
      <w:r w:rsidR="00CA4DB3">
        <w:t>.</w:t>
      </w:r>
      <w:r w:rsidR="00CA7033">
        <w:t xml:space="preserve"> A section on the page for useful links/resources is also a good alternative.</w:t>
      </w:r>
    </w:p>
    <w:p w14:paraId="41F1B69C" w14:textId="55721DFA" w:rsidR="00CA4DB3" w:rsidRPr="007D770C" w:rsidRDefault="00C544D4" w:rsidP="00CA4DB3">
      <w:pPr>
        <w:pStyle w:val="BulletL1"/>
      </w:pPr>
      <w:r>
        <w:t>Use c</w:t>
      </w:r>
      <w:r w:rsidR="00CA4DB3">
        <w:t>aptions</w:t>
      </w:r>
      <w:r w:rsidR="004C2687">
        <w:t xml:space="preserve"> and </w:t>
      </w:r>
      <w:r w:rsidR="002C76CA">
        <w:t xml:space="preserve">alternative text </w:t>
      </w:r>
      <w:r w:rsidR="004C2687">
        <w:t>(alt text)</w:t>
      </w:r>
      <w:r w:rsidR="00CA4DB3">
        <w:t xml:space="preserve"> to identify an illustration, table or photograph.</w:t>
      </w:r>
    </w:p>
    <w:p w14:paraId="70F767F2" w14:textId="2C559FD3" w:rsidR="00CA4DB3" w:rsidRPr="007D770C" w:rsidRDefault="007A2D98" w:rsidP="00CA4DB3">
      <w:pPr>
        <w:pStyle w:val="BulletL1"/>
      </w:pPr>
      <w:r>
        <w:t>P</w:t>
      </w:r>
      <w:r w:rsidR="00CA4DB3">
        <w:t>lace the most important information at the top of a page.</w:t>
      </w:r>
    </w:p>
    <w:p w14:paraId="56F48AB5" w14:textId="45439D74" w:rsidR="00CA4DB3" w:rsidRDefault="51285AA2" w:rsidP="0038183C">
      <w:pPr>
        <w:pStyle w:val="Heading2"/>
      </w:pPr>
      <w:bookmarkStart w:id="31" w:name="_Toc214275497"/>
      <w:r>
        <w:lastRenderedPageBreak/>
        <w:t xml:space="preserve">Size and structure of </w:t>
      </w:r>
      <w:r w:rsidR="35B97D1C">
        <w:t>webpages</w:t>
      </w:r>
      <w:bookmarkEnd w:id="31"/>
    </w:p>
    <w:p w14:paraId="49F0F8CB" w14:textId="51A05F5C" w:rsidR="00362B5B" w:rsidRDefault="00CA4DB3" w:rsidP="00CA4DB3">
      <w:pPr>
        <w:pStyle w:val="BulletL1"/>
      </w:pPr>
      <w:r w:rsidRPr="007D770C">
        <w:t>Readers should be able to enter a site at any page and move between pages as they choose. This means splitting the information into topics and considering each page independently.</w:t>
      </w:r>
    </w:p>
    <w:p w14:paraId="6C3E1EF7" w14:textId="673E8E7B" w:rsidR="00CA4DB3" w:rsidRPr="007D770C" w:rsidRDefault="00F850BA" w:rsidP="00CA4DB3">
      <w:pPr>
        <w:pStyle w:val="BulletL1"/>
      </w:pPr>
      <w:r>
        <w:t>K</w:t>
      </w:r>
      <w:r w:rsidR="00CA4DB3">
        <w:t>eep content short.</w:t>
      </w:r>
    </w:p>
    <w:p w14:paraId="05B4B38D" w14:textId="120C7862" w:rsidR="00D13D2C" w:rsidRPr="0038183C" w:rsidRDefault="073C9D88" w:rsidP="0038183C">
      <w:pPr>
        <w:pStyle w:val="Heading2"/>
      </w:pPr>
      <w:bookmarkStart w:id="32" w:name="_Toc214275498"/>
      <w:r>
        <w:t>Tasmanian Government Web Publishing Guidelines</w:t>
      </w:r>
      <w:bookmarkEnd w:id="32"/>
    </w:p>
    <w:p w14:paraId="08A70BA3" w14:textId="77777777" w:rsidR="00D13D2C" w:rsidRDefault="00D13D2C" w:rsidP="0097306A">
      <w:pPr>
        <w:pStyle w:val="BodyText1"/>
      </w:pPr>
      <w:r>
        <w:t xml:space="preserve">The </w:t>
      </w:r>
      <w:hyperlink r:id="rId17" w:tooltip="Web Content Guidelines" w:history="1">
        <w:r w:rsidRPr="008D1C24">
          <w:rPr>
            <w:rStyle w:val="Hyperlink"/>
            <w:rFonts w:cs="Arial"/>
          </w:rPr>
          <w:t>Tasmanian Government Web Content Management Guidelines</w:t>
        </w:r>
      </w:hyperlink>
      <w:r>
        <w:t xml:space="preserve"> are a comprehensive set of instructions on basic principles and requirements that must be followed by agencies regarding web publishing.</w:t>
      </w:r>
    </w:p>
    <w:p w14:paraId="32EAF2AF" w14:textId="3310E1A1" w:rsidR="002630A7" w:rsidRPr="002630A7" w:rsidRDefault="002630A7" w:rsidP="0097306A">
      <w:pPr>
        <w:pStyle w:val="BodyText1"/>
      </w:pPr>
      <w:r>
        <w:t xml:space="preserve">Visit the Tasmanian Government Communications website for more information about writing for </w:t>
      </w:r>
      <w:hyperlink r:id="rId18" w:history="1">
        <w:r w:rsidRPr="00DA7CD3">
          <w:rPr>
            <w:rStyle w:val="Hyperlink"/>
          </w:rPr>
          <w:t>Tasmanian Government websites</w:t>
        </w:r>
      </w:hyperlink>
      <w:r w:rsidR="009C3327">
        <w:t>.</w:t>
      </w:r>
    </w:p>
    <w:p w14:paraId="3A2B2509" w14:textId="72C9CD33" w:rsidR="00D13D2C" w:rsidRPr="00D13D2C" w:rsidRDefault="073C9D88" w:rsidP="00D13D2C">
      <w:pPr>
        <w:pStyle w:val="Heading1"/>
      </w:pPr>
      <w:bookmarkStart w:id="33" w:name="_Toc214275499"/>
      <w:r>
        <w:t>Inclusive language</w:t>
      </w:r>
      <w:bookmarkEnd w:id="33"/>
    </w:p>
    <w:p w14:paraId="32B6FC6C" w14:textId="77777777" w:rsidR="00D13D2C" w:rsidRDefault="00D13D2C" w:rsidP="5DD870BB">
      <w:pPr>
        <w:pStyle w:val="BodyText1"/>
      </w:pPr>
      <w:r>
        <w:t>Inclusive language is free from words, phrases or tones that reflect prejudiced, stereotyped or discriminatory views of particular people or groups. It is also language that doesn't deliberately or inadvertently exclude people from being seen as part of a group. Examples include:</w:t>
      </w:r>
    </w:p>
    <w:p w14:paraId="30FE98AC" w14:textId="3E042F18" w:rsidR="00D13D2C" w:rsidRPr="003D69C4" w:rsidRDefault="00D13D2C" w:rsidP="00DA2394">
      <w:pPr>
        <w:pStyle w:val="BulletL1"/>
      </w:pPr>
      <w:r w:rsidRPr="002E541D">
        <w:rPr>
          <w:b/>
          <w:bCs/>
        </w:rPr>
        <w:t>Aboriginal and Torres Strait Islander people</w:t>
      </w:r>
      <w:r w:rsidR="00545137" w:rsidRPr="002E541D">
        <w:rPr>
          <w:b/>
          <w:bCs/>
        </w:rPr>
        <w:t>.</w:t>
      </w:r>
      <w:r w:rsidR="00545137">
        <w:t xml:space="preserve"> U</w:t>
      </w:r>
      <w:r>
        <w:t>se culturally appropriate and respectful language when writing with, for</w:t>
      </w:r>
      <w:r w:rsidR="007E4212">
        <w:t>,</w:t>
      </w:r>
      <w:r>
        <w:t xml:space="preserve"> or about </w:t>
      </w:r>
      <w:r w:rsidR="00E4253C">
        <w:t xml:space="preserve">Aboriginal and Torres Strait Islander </w:t>
      </w:r>
      <w:r>
        <w:t>people.</w:t>
      </w:r>
    </w:p>
    <w:p w14:paraId="3233C55E" w14:textId="577F8624" w:rsidR="00D13D2C" w:rsidRPr="003D69C4" w:rsidRDefault="00D13D2C" w:rsidP="00DA2394">
      <w:pPr>
        <w:pStyle w:val="BulletL1"/>
      </w:pPr>
      <w:r w:rsidRPr="002E541D">
        <w:rPr>
          <w:b/>
          <w:bCs/>
        </w:rPr>
        <w:t>Age diversity</w:t>
      </w:r>
      <w:r w:rsidR="00D21F59" w:rsidRPr="002E541D">
        <w:rPr>
          <w:b/>
          <w:bCs/>
        </w:rPr>
        <w:t>.</w:t>
      </w:r>
      <w:r w:rsidR="00D21F59">
        <w:t xml:space="preserve"> R</w:t>
      </w:r>
      <w:r>
        <w:t>efer to age only if it is necessary. Use respectful language and a consistent style if age is relevant.</w:t>
      </w:r>
    </w:p>
    <w:p w14:paraId="07277A8C" w14:textId="638C76FE" w:rsidR="00D13D2C" w:rsidRPr="003D69C4" w:rsidRDefault="00D13D2C" w:rsidP="00DA2394">
      <w:pPr>
        <w:pStyle w:val="BulletL1"/>
      </w:pPr>
      <w:r w:rsidRPr="002E541D">
        <w:rPr>
          <w:b/>
          <w:bCs/>
        </w:rPr>
        <w:t>Cultural and linguistic diversity</w:t>
      </w:r>
      <w:r w:rsidR="00D21F59" w:rsidRPr="002E541D">
        <w:rPr>
          <w:b/>
          <w:bCs/>
        </w:rPr>
        <w:t>.</w:t>
      </w:r>
      <w:r>
        <w:t xml:space="preserve"> Australians have different cultural backgrounds and speak many languages. Use inclusive language that respects this diversity.</w:t>
      </w:r>
    </w:p>
    <w:p w14:paraId="109506B5" w14:textId="7F385CFA" w:rsidR="00D13D2C" w:rsidRPr="003D69C4" w:rsidRDefault="00D13D2C" w:rsidP="00DA2394">
      <w:pPr>
        <w:pStyle w:val="BulletL1"/>
      </w:pPr>
      <w:r w:rsidRPr="002E541D">
        <w:rPr>
          <w:b/>
          <w:bCs/>
        </w:rPr>
        <w:t>Gender and sexual diversity</w:t>
      </w:r>
      <w:r w:rsidR="002A2261" w:rsidRPr="002E541D">
        <w:rPr>
          <w:b/>
          <w:bCs/>
        </w:rPr>
        <w:t>.</w:t>
      </w:r>
      <w:r w:rsidR="002A2261">
        <w:t xml:space="preserve"> I</w:t>
      </w:r>
      <w:r>
        <w:t>nclusive language conveys gender equality and is gender neutral. Respect people’s preferences around gender and sexual identity with pronoun choice and personal titles.</w:t>
      </w:r>
    </w:p>
    <w:p w14:paraId="402F09EC" w14:textId="0C82C51F" w:rsidR="00D13D2C" w:rsidRDefault="00D13D2C" w:rsidP="00DA2394">
      <w:pPr>
        <w:pStyle w:val="BulletL1"/>
      </w:pPr>
      <w:r w:rsidRPr="002E541D">
        <w:rPr>
          <w:b/>
          <w:bCs/>
        </w:rPr>
        <w:t>People with disability</w:t>
      </w:r>
      <w:r w:rsidR="00A2514E" w:rsidRPr="002E541D">
        <w:rPr>
          <w:b/>
          <w:bCs/>
        </w:rPr>
        <w:t>.</w:t>
      </w:r>
      <w:r w:rsidR="00A2514E">
        <w:t xml:space="preserve"> D</w:t>
      </w:r>
      <w:r>
        <w:t>isability does not define people. Use inclusive language that respects diversity.</w:t>
      </w:r>
    </w:p>
    <w:p w14:paraId="679C771A" w14:textId="01E6DF2C" w:rsidR="00D13D2C" w:rsidRPr="00DC1178" w:rsidRDefault="00D13D2C" w:rsidP="5DD870BB">
      <w:pPr>
        <w:pStyle w:val="BodyText1"/>
      </w:pPr>
      <w:r>
        <w:t xml:space="preserve">Using inclusive language assists agencies </w:t>
      </w:r>
      <w:r w:rsidR="00DC1178">
        <w:t xml:space="preserve">to </w:t>
      </w:r>
      <w:r>
        <w:t>meet the requirements of the:</w:t>
      </w:r>
    </w:p>
    <w:p w14:paraId="78920E83" w14:textId="2CB958B6" w:rsidR="00D13D2C" w:rsidRPr="005C0E31" w:rsidRDefault="00D13D2C" w:rsidP="005C0E31">
      <w:pPr>
        <w:pStyle w:val="BulletL1"/>
        <w:rPr>
          <w:i/>
          <w:iCs/>
        </w:rPr>
      </w:pPr>
      <w:r w:rsidRPr="005C0E31">
        <w:rPr>
          <w:i/>
          <w:iCs/>
        </w:rPr>
        <w:t>Anti-Discrimination Act 1998 (Tas</w:t>
      </w:r>
      <w:r w:rsidR="00784B5E">
        <w:rPr>
          <w:i/>
          <w:iCs/>
        </w:rPr>
        <w:t>mania</w:t>
      </w:r>
      <w:r w:rsidRPr="005C0E31">
        <w:rPr>
          <w:i/>
          <w:iCs/>
        </w:rPr>
        <w:t>)</w:t>
      </w:r>
    </w:p>
    <w:p w14:paraId="1643B147" w14:textId="392E4CEC" w:rsidR="00D13D2C" w:rsidRPr="005C0E31" w:rsidRDefault="00D13D2C" w:rsidP="005C0E31">
      <w:pPr>
        <w:pStyle w:val="BulletL1"/>
        <w:rPr>
          <w:i/>
          <w:iCs/>
        </w:rPr>
      </w:pPr>
      <w:r w:rsidRPr="005C0E31">
        <w:rPr>
          <w:i/>
          <w:iCs/>
        </w:rPr>
        <w:t>State Service Act 2000 (Tas</w:t>
      </w:r>
      <w:r w:rsidR="00362B5B">
        <w:rPr>
          <w:i/>
          <w:iCs/>
        </w:rPr>
        <w:t>mania</w:t>
      </w:r>
      <w:r w:rsidRPr="005C0E31">
        <w:rPr>
          <w:i/>
          <w:iCs/>
        </w:rPr>
        <w:t>)</w:t>
      </w:r>
    </w:p>
    <w:p w14:paraId="3DF4A3AB" w14:textId="1F63B2DE" w:rsidR="00D13D2C" w:rsidRPr="005C0E31" w:rsidRDefault="00D13D2C" w:rsidP="005C0E31">
      <w:pPr>
        <w:pStyle w:val="BulletL1"/>
        <w:rPr>
          <w:i/>
          <w:iCs/>
        </w:rPr>
      </w:pPr>
      <w:r w:rsidRPr="005C0E31">
        <w:rPr>
          <w:i/>
          <w:iCs/>
        </w:rPr>
        <w:t>Age Discrimination Act 2004 (C</w:t>
      </w:r>
      <w:r w:rsidR="00362B5B">
        <w:rPr>
          <w:i/>
          <w:iCs/>
        </w:rPr>
        <w:t>ommonweal</w:t>
      </w:r>
      <w:r w:rsidRPr="005C0E31">
        <w:rPr>
          <w:i/>
          <w:iCs/>
        </w:rPr>
        <w:t>th)</w:t>
      </w:r>
    </w:p>
    <w:p w14:paraId="0720B6A3" w14:textId="77777777" w:rsidR="00362B5B" w:rsidRDefault="00D13D2C" w:rsidP="002D432B">
      <w:pPr>
        <w:pStyle w:val="BulletL1"/>
        <w:rPr>
          <w:i/>
          <w:iCs/>
        </w:rPr>
      </w:pPr>
      <w:r w:rsidRPr="00362B5B">
        <w:rPr>
          <w:i/>
          <w:iCs/>
        </w:rPr>
        <w:t xml:space="preserve">Disability Discrimination Act 1992 </w:t>
      </w:r>
      <w:r w:rsidR="00362B5B" w:rsidRPr="005C0E31">
        <w:rPr>
          <w:i/>
          <w:iCs/>
        </w:rPr>
        <w:t>(C</w:t>
      </w:r>
      <w:r w:rsidR="00362B5B">
        <w:rPr>
          <w:i/>
          <w:iCs/>
        </w:rPr>
        <w:t>ommonweal</w:t>
      </w:r>
      <w:r w:rsidR="00362B5B" w:rsidRPr="005C0E31">
        <w:rPr>
          <w:i/>
          <w:iCs/>
        </w:rPr>
        <w:t>th)</w:t>
      </w:r>
    </w:p>
    <w:p w14:paraId="0E7828ED" w14:textId="04F7CC63" w:rsidR="00D13D2C" w:rsidRPr="00362B5B" w:rsidRDefault="00D13D2C" w:rsidP="002D432B">
      <w:pPr>
        <w:pStyle w:val="BulletL1"/>
        <w:rPr>
          <w:i/>
          <w:iCs/>
        </w:rPr>
      </w:pPr>
      <w:r w:rsidRPr="00362B5B">
        <w:rPr>
          <w:i/>
          <w:iCs/>
        </w:rPr>
        <w:lastRenderedPageBreak/>
        <w:t xml:space="preserve">Human Rights and Equal Opportunity Act 1986 </w:t>
      </w:r>
      <w:r w:rsidR="00362B5B" w:rsidRPr="005C0E31">
        <w:rPr>
          <w:i/>
          <w:iCs/>
        </w:rPr>
        <w:t>(C</w:t>
      </w:r>
      <w:r w:rsidR="00362B5B">
        <w:rPr>
          <w:i/>
          <w:iCs/>
        </w:rPr>
        <w:t>ommonweal</w:t>
      </w:r>
      <w:r w:rsidR="00362B5B" w:rsidRPr="005C0E31">
        <w:rPr>
          <w:i/>
          <w:iCs/>
        </w:rPr>
        <w:t>th)</w:t>
      </w:r>
    </w:p>
    <w:p w14:paraId="32C6D767" w14:textId="18CD58A3" w:rsidR="00D13D2C" w:rsidRPr="005C0E31" w:rsidRDefault="00D13D2C" w:rsidP="005C0E31">
      <w:pPr>
        <w:pStyle w:val="BulletL1"/>
        <w:rPr>
          <w:i/>
          <w:iCs/>
        </w:rPr>
      </w:pPr>
      <w:r w:rsidRPr="005C0E31">
        <w:rPr>
          <w:i/>
          <w:iCs/>
        </w:rPr>
        <w:t xml:space="preserve">Racial Discrimination Act 1975 </w:t>
      </w:r>
      <w:r w:rsidR="00362B5B" w:rsidRPr="005C0E31">
        <w:rPr>
          <w:i/>
          <w:iCs/>
        </w:rPr>
        <w:t>(C</w:t>
      </w:r>
      <w:r w:rsidR="00362B5B">
        <w:rPr>
          <w:i/>
          <w:iCs/>
        </w:rPr>
        <w:t>ommonweal</w:t>
      </w:r>
      <w:r w:rsidR="00362B5B" w:rsidRPr="005C0E31">
        <w:rPr>
          <w:i/>
          <w:iCs/>
        </w:rPr>
        <w:t>th)</w:t>
      </w:r>
    </w:p>
    <w:p w14:paraId="114252F4" w14:textId="46EA4F91" w:rsidR="00D13D2C" w:rsidRPr="005C0E31" w:rsidRDefault="00D13D2C" w:rsidP="005C0E31">
      <w:pPr>
        <w:pStyle w:val="BulletL1"/>
        <w:rPr>
          <w:i/>
          <w:iCs/>
        </w:rPr>
      </w:pPr>
      <w:r w:rsidRPr="005C0E31">
        <w:rPr>
          <w:i/>
          <w:iCs/>
        </w:rPr>
        <w:t xml:space="preserve">Sex Discrimination Act 1984 </w:t>
      </w:r>
      <w:r w:rsidR="00362B5B" w:rsidRPr="005C0E31">
        <w:rPr>
          <w:i/>
          <w:iCs/>
        </w:rPr>
        <w:t>(C</w:t>
      </w:r>
      <w:r w:rsidR="00362B5B">
        <w:rPr>
          <w:i/>
          <w:iCs/>
        </w:rPr>
        <w:t>ommonweal</w:t>
      </w:r>
      <w:r w:rsidR="00362B5B" w:rsidRPr="005C0E31">
        <w:rPr>
          <w:i/>
          <w:iCs/>
        </w:rPr>
        <w:t>th)</w:t>
      </w:r>
      <w:r w:rsidR="00323584">
        <w:t>.</w:t>
      </w:r>
    </w:p>
    <w:p w14:paraId="5EC49AE0" w14:textId="75395553" w:rsidR="005236D3" w:rsidRPr="005236D3" w:rsidRDefault="0A1DDEFC" w:rsidP="005236D3">
      <w:pPr>
        <w:pStyle w:val="Heading2"/>
      </w:pPr>
      <w:bookmarkStart w:id="34" w:name="_Toc176949563"/>
      <w:bookmarkStart w:id="35" w:name="_Toc214275500"/>
      <w:r>
        <w:t>Acknowledgement of Aboriginal People and Country and Welcome to Country</w:t>
      </w:r>
      <w:bookmarkEnd w:id="34"/>
      <w:bookmarkEnd w:id="35"/>
    </w:p>
    <w:p w14:paraId="5759FFE7" w14:textId="6BC310BE" w:rsidR="005236D3" w:rsidRPr="00B46D35" w:rsidRDefault="005236D3" w:rsidP="5DD870BB">
      <w:pPr>
        <w:pStyle w:val="BodyText1"/>
      </w:pPr>
      <w:r>
        <w:t xml:space="preserve">The </w:t>
      </w:r>
      <w:hyperlink r:id="rId19" w:history="1">
        <w:r w:rsidRPr="008D1C24">
          <w:rPr>
            <w:rStyle w:val="Hyperlink"/>
            <w:rFonts w:cs="Arial"/>
          </w:rPr>
          <w:t>Guide for Acknowledgement of Aboriginal People and Country and Welcome to Country</w:t>
        </w:r>
      </w:hyperlink>
      <w:r w:rsidRPr="008C1FF7">
        <w:rPr>
          <w:rFonts w:cs="Arial"/>
        </w:rPr>
        <w:t xml:space="preserve"> </w:t>
      </w:r>
      <w:r>
        <w:t>has been designed as a tool for Tasmanian State Service agencies to develop consistent whole-of-government practices that support all employees to know when, how and why they should consider an Acknowledgement of Aboriginal People and Country or a Welcome to Country ceremony.</w:t>
      </w:r>
    </w:p>
    <w:p w14:paraId="4FD5EC73" w14:textId="0D1CFE35" w:rsidR="005236D3" w:rsidRPr="00B46D35" w:rsidRDefault="005236D3" w:rsidP="5DD870BB">
      <w:pPr>
        <w:pStyle w:val="BodyText1"/>
      </w:pPr>
      <w:r w:rsidRPr="5DD870BB">
        <w:rPr>
          <w:rStyle w:val="BodytextChar"/>
          <w:rFonts w:eastAsiaTheme="minorEastAsia"/>
        </w:rPr>
        <w:t xml:space="preserve">For more information, contact </w:t>
      </w:r>
      <w:r w:rsidR="00A42145" w:rsidRPr="5DD870BB">
        <w:rPr>
          <w:rStyle w:val="BodytextChar"/>
          <w:rFonts w:eastAsiaTheme="minorEastAsia"/>
        </w:rPr>
        <w:t>Aboriginal Partnerships:</w:t>
      </w:r>
      <w:r w:rsidR="008667B6" w:rsidRPr="5DD870BB">
        <w:rPr>
          <w:rStyle w:val="BodytextChar"/>
          <w:rFonts w:eastAsiaTheme="minorEastAsia"/>
        </w:rPr>
        <w:t xml:space="preserve"> </w:t>
      </w:r>
      <w:hyperlink r:id="rId20" w:history="1">
        <w:r w:rsidR="00777DC4" w:rsidRPr="5DD870BB">
          <w:rPr>
            <w:rStyle w:val="Hyperlink"/>
            <w:rFonts w:cs="Arial"/>
          </w:rPr>
          <w:t>ap@dpac.tas.gov.au</w:t>
        </w:r>
      </w:hyperlink>
    </w:p>
    <w:p w14:paraId="62D4D3EE" w14:textId="37BD4EC8" w:rsidR="0085199C" w:rsidRDefault="0085199C" w:rsidP="00BA5FA9">
      <w:pPr>
        <w:pStyle w:val="Heading1"/>
      </w:pPr>
      <w:bookmarkStart w:id="36" w:name="_Toc214275501"/>
      <w:r>
        <w:t>Government terms</w:t>
      </w:r>
      <w:bookmarkEnd w:id="36"/>
    </w:p>
    <w:p w14:paraId="1DE9E4D5" w14:textId="30B34E73" w:rsidR="0085199C" w:rsidRDefault="0085199C" w:rsidP="0085199C">
      <w:pPr>
        <w:pStyle w:val="Heading2"/>
      </w:pPr>
      <w:bookmarkStart w:id="37" w:name="_Toc214275502"/>
      <w:r>
        <w:t>Use initial capitals for formal names and titles</w:t>
      </w:r>
      <w:bookmarkEnd w:id="37"/>
    </w:p>
    <w:p w14:paraId="551CDB8C" w14:textId="67C8A185" w:rsidR="0085199C" w:rsidRDefault="0085199C" w:rsidP="0085199C">
      <w:pPr>
        <w:pStyle w:val="BodyText1"/>
      </w:pPr>
      <w:r>
        <w:t>Use initial capitals only for the formal names and titles of government entities and office holders. Use lower case for generic references.</w:t>
      </w:r>
    </w:p>
    <w:p w14:paraId="440D1CED" w14:textId="08A0CC02" w:rsidR="0085199C" w:rsidRPr="0085199C" w:rsidRDefault="0085199C" w:rsidP="000E3DCD">
      <w:pPr>
        <w:pStyle w:val="BodyText1"/>
      </w:pPr>
      <w:r>
        <w:t>Note there might be exceptions if you are writing specialist legal content using terms defined in legislation.</w:t>
      </w:r>
    </w:p>
    <w:p w14:paraId="75DE1F93" w14:textId="4A3588F3" w:rsidR="004F1AC4" w:rsidRDefault="004F1AC4" w:rsidP="004F1AC4">
      <w:pPr>
        <w:pStyle w:val="Heading2"/>
      </w:pPr>
      <w:bookmarkStart w:id="38" w:name="_Toc214275503"/>
      <w:r>
        <w:t>Australian Government</w:t>
      </w:r>
      <w:bookmarkEnd w:id="38"/>
    </w:p>
    <w:p w14:paraId="6328416C" w14:textId="4FBDE4CB" w:rsidR="004F1AC4" w:rsidRDefault="004F1AC4" w:rsidP="004F1AC4">
      <w:pPr>
        <w:pStyle w:val="BodyText1"/>
      </w:pPr>
      <w:r>
        <w:t xml:space="preserve">It is the </w:t>
      </w:r>
      <w:r w:rsidRPr="5DD870BB">
        <w:rPr>
          <w:b/>
          <w:bCs/>
        </w:rPr>
        <w:t>Australian</w:t>
      </w:r>
      <w:r>
        <w:t xml:space="preserve"> </w:t>
      </w:r>
      <w:r w:rsidRPr="5DD870BB">
        <w:rPr>
          <w:b/>
          <w:bCs/>
        </w:rPr>
        <w:t>Government</w:t>
      </w:r>
      <w:r>
        <w:t xml:space="preserve"> not Federal Government or Commonwealth Government. Use an initial capital for both words only when they occur together. For example:</w:t>
      </w:r>
    </w:p>
    <w:p w14:paraId="5D4054E7" w14:textId="1D3F0FD3" w:rsidR="004F1AC4" w:rsidRPr="005F2924" w:rsidRDefault="004F1AC4" w:rsidP="000E3DCD">
      <w:pPr>
        <w:pStyle w:val="BulletL1"/>
      </w:pPr>
      <w:r>
        <w:t>The advertised grants are funded by the Australian Government. The government recently extended the closing date for applications.</w:t>
      </w:r>
    </w:p>
    <w:p w14:paraId="62571CFC" w14:textId="7492A94E" w:rsidR="0055059B" w:rsidRDefault="0055059B" w:rsidP="0055059B">
      <w:pPr>
        <w:pStyle w:val="Heading2"/>
      </w:pPr>
      <w:bookmarkStart w:id="39" w:name="_Toc214275504"/>
      <w:r>
        <w:t>Cabinet</w:t>
      </w:r>
      <w:bookmarkEnd w:id="39"/>
    </w:p>
    <w:p w14:paraId="3FCD1314" w14:textId="1BBF1AA2" w:rsidR="0055059B" w:rsidRDefault="0055059B" w:rsidP="0055059B">
      <w:r>
        <w:t>Always use an initial capital for ‘the Cabinet’ to show the difference from its generic reference. For example:</w:t>
      </w:r>
    </w:p>
    <w:p w14:paraId="7816C5D8" w14:textId="4DE84EB6" w:rsidR="002C4609" w:rsidRDefault="0055059B" w:rsidP="0055059B">
      <w:pPr>
        <w:pStyle w:val="BulletL1"/>
      </w:pPr>
      <w:r>
        <w:t>It was a decision by the Cabinet.</w:t>
      </w:r>
    </w:p>
    <w:p w14:paraId="4A5CEE97" w14:textId="77777777" w:rsidR="0026790E" w:rsidRDefault="0026790E">
      <w:pPr>
        <w:spacing w:after="160" w:line="259" w:lineRule="auto"/>
        <w:rPr>
          <w:rFonts w:asciiTheme="majorHAnsi" w:eastAsiaTheme="majorEastAsia" w:hAnsiTheme="majorHAnsi" w:cstheme="majorBidi"/>
          <w:b/>
          <w:color w:val="003858"/>
          <w:sz w:val="36"/>
          <w:szCs w:val="26"/>
        </w:rPr>
      </w:pPr>
      <w:r>
        <w:br w:type="page"/>
      </w:r>
    </w:p>
    <w:p w14:paraId="73435EA6" w14:textId="542C80FB" w:rsidR="0026790E" w:rsidRDefault="0026790E" w:rsidP="0026790E">
      <w:pPr>
        <w:pStyle w:val="Heading2"/>
      </w:pPr>
      <w:bookmarkStart w:id="40" w:name="_Toc214275505"/>
      <w:r>
        <w:lastRenderedPageBreak/>
        <w:t>Government</w:t>
      </w:r>
      <w:bookmarkEnd w:id="40"/>
    </w:p>
    <w:p w14:paraId="41141E1B" w14:textId="5713AA7C" w:rsidR="0026790E" w:rsidRDefault="0026790E" w:rsidP="0026790E">
      <w:pPr>
        <w:pStyle w:val="BodyText1"/>
      </w:pPr>
      <w:r>
        <w:t>Use an initial capital for the word ‘government’ if it is part of a formal name. Use lower case everywhere else.</w:t>
      </w:r>
    </w:p>
    <w:p w14:paraId="1890C77A" w14:textId="36B6B950" w:rsidR="0026790E" w:rsidRDefault="00944817" w:rsidP="0026790E">
      <w:pPr>
        <w:pStyle w:val="BodyText1"/>
      </w:pPr>
      <w:r>
        <w:t>Examples:</w:t>
      </w:r>
    </w:p>
    <w:p w14:paraId="6EEB3E38" w14:textId="5AD34E37" w:rsidR="00944817" w:rsidRDefault="00944817" w:rsidP="00944817">
      <w:pPr>
        <w:pStyle w:val="BodyText1"/>
        <w:numPr>
          <w:ilvl w:val="0"/>
          <w:numId w:val="24"/>
        </w:numPr>
      </w:pPr>
      <w:r>
        <w:t>The Tasmanian Government</w:t>
      </w:r>
    </w:p>
    <w:p w14:paraId="3F4F17F5" w14:textId="50E7E917" w:rsidR="00944817" w:rsidRDefault="00944817" w:rsidP="00944817">
      <w:pPr>
        <w:pStyle w:val="BodyText1"/>
        <w:numPr>
          <w:ilvl w:val="0"/>
          <w:numId w:val="24"/>
        </w:numPr>
      </w:pPr>
      <w:r>
        <w:t>The Australian and New Zealand governments</w:t>
      </w:r>
    </w:p>
    <w:p w14:paraId="09B523FA" w14:textId="61DF5583" w:rsidR="00944817" w:rsidRDefault="00944817" w:rsidP="00944817">
      <w:pPr>
        <w:pStyle w:val="BodyText1"/>
        <w:numPr>
          <w:ilvl w:val="0"/>
          <w:numId w:val="24"/>
        </w:numPr>
      </w:pPr>
      <w:r>
        <w:t>The governments of Tasmania and South Australia</w:t>
      </w:r>
    </w:p>
    <w:p w14:paraId="7B42C030" w14:textId="0D6EA37D" w:rsidR="00944817" w:rsidRDefault="00944817" w:rsidP="000E3DCD">
      <w:pPr>
        <w:pStyle w:val="BodyText1"/>
        <w:numPr>
          <w:ilvl w:val="0"/>
          <w:numId w:val="24"/>
        </w:numPr>
      </w:pPr>
      <w:r>
        <w:t>Road maintenance is a local government responsibility.</w:t>
      </w:r>
    </w:p>
    <w:p w14:paraId="0C7EEF1C" w14:textId="29D2CCEA" w:rsidR="00FD34D0" w:rsidRDefault="58991FB2" w:rsidP="000E3DCD">
      <w:pPr>
        <w:pStyle w:val="Heading2"/>
      </w:pPr>
      <w:bookmarkStart w:id="41" w:name="_Toc214275506"/>
      <w:r>
        <w:t>Tasmanian Government agencies and organisations</w:t>
      </w:r>
      <w:bookmarkEnd w:id="41"/>
    </w:p>
    <w:p w14:paraId="7007C485" w14:textId="79661678" w:rsidR="00FD34D0" w:rsidRDefault="58991FB2" w:rsidP="000E3DCD">
      <w:pPr>
        <w:pStyle w:val="Heading3"/>
      </w:pPr>
      <w:r>
        <w:t>Tasmanian Government</w:t>
      </w:r>
    </w:p>
    <w:p w14:paraId="6772FFA8" w14:textId="039B7D48" w:rsidR="00AA78C8" w:rsidRDefault="00FD34D0" w:rsidP="5DD870BB">
      <w:pPr>
        <w:pStyle w:val="BodyText1"/>
      </w:pPr>
      <w:r>
        <w:t xml:space="preserve">We are the </w:t>
      </w:r>
      <w:r w:rsidRPr="5DD870BB">
        <w:rPr>
          <w:b/>
          <w:bCs/>
        </w:rPr>
        <w:t>Tasmanian</w:t>
      </w:r>
      <w:r>
        <w:t xml:space="preserve"> </w:t>
      </w:r>
      <w:r w:rsidRPr="5DD870BB">
        <w:rPr>
          <w:b/>
          <w:bCs/>
        </w:rPr>
        <w:t>Government</w:t>
      </w:r>
      <w:r w:rsidR="00D81B2C">
        <w:t>,</w:t>
      </w:r>
      <w:r>
        <w:t xml:space="preserve"> not State Government</w:t>
      </w:r>
      <w:r w:rsidR="00907C88">
        <w:t xml:space="preserve"> or the Government of Tasmania</w:t>
      </w:r>
      <w:r>
        <w:t xml:space="preserve">. </w:t>
      </w:r>
    </w:p>
    <w:p w14:paraId="76B935DD" w14:textId="738DA492" w:rsidR="00AA78C8" w:rsidRDefault="00AA78C8" w:rsidP="00AA78C8">
      <w:pPr>
        <w:pStyle w:val="BodyText1"/>
      </w:pPr>
      <w:r>
        <w:t>To refer to the Tasmanian Government, u</w:t>
      </w:r>
      <w:r w:rsidR="00725C8D">
        <w:t>se an initial capital for both words only when they occur together</w:t>
      </w:r>
      <w:r>
        <w:t>. Use lower case for generic or plural references. For example:</w:t>
      </w:r>
    </w:p>
    <w:p w14:paraId="3F07983B" w14:textId="448B8145" w:rsidR="00AA78C8" w:rsidRPr="005F2924" w:rsidRDefault="00AA78C8" w:rsidP="000E3DCD">
      <w:pPr>
        <w:pStyle w:val="BodyText1"/>
        <w:numPr>
          <w:ilvl w:val="0"/>
          <w:numId w:val="24"/>
        </w:numPr>
      </w:pPr>
      <w:r w:rsidRPr="00AA78C8">
        <w:t xml:space="preserve">The </w:t>
      </w:r>
      <w:r>
        <w:t>Tasmanian</w:t>
      </w:r>
      <w:r w:rsidRPr="00AA78C8">
        <w:t xml:space="preserve"> Government</w:t>
      </w:r>
      <w:r>
        <w:t xml:space="preserve"> started the program. The government will meet regularly to review progress.</w:t>
      </w:r>
    </w:p>
    <w:p w14:paraId="5AD50C52" w14:textId="7CBA1970" w:rsidR="00FD34D0" w:rsidRDefault="58991FB2" w:rsidP="000E3DCD">
      <w:pPr>
        <w:pStyle w:val="Heading3"/>
      </w:pPr>
      <w:r>
        <w:t>Agencies and organisations</w:t>
      </w:r>
    </w:p>
    <w:p w14:paraId="46D0492A" w14:textId="60BA31EE" w:rsidR="00FD34D0" w:rsidRPr="00F0636C" w:rsidRDefault="58991FB2" w:rsidP="487FB6CF">
      <w:pPr>
        <w:pStyle w:val="BulletL1"/>
        <w:rPr>
          <w:rFonts w:cs="Times New Roman"/>
        </w:rPr>
      </w:pPr>
      <w:r w:rsidRPr="0048127A">
        <w:t xml:space="preserve">Use capital letters only for the formal names of government departments and agencies. </w:t>
      </w:r>
      <w:r>
        <w:t>You can c</w:t>
      </w:r>
      <w:r w:rsidRPr="0048127A">
        <w:t xml:space="preserve">heck the </w:t>
      </w:r>
      <w:r w:rsidR="43307743">
        <w:t xml:space="preserve">correct </w:t>
      </w:r>
      <w:r w:rsidRPr="0048127A">
        <w:t>names in the </w:t>
      </w:r>
      <w:hyperlink r:id="rId21">
        <w:r w:rsidR="23C3035D" w:rsidRPr="487FB6CF">
          <w:rPr>
            <w:rStyle w:val="Hyperlink"/>
          </w:rPr>
          <w:t>Australian Government online directory</w:t>
        </w:r>
      </w:hyperlink>
      <w:r w:rsidR="009C3327">
        <w:t>.</w:t>
      </w:r>
    </w:p>
    <w:p w14:paraId="26986CEA" w14:textId="2580F50D" w:rsidR="002262AE" w:rsidRDefault="00FD34D0" w:rsidP="002D432B">
      <w:pPr>
        <w:pStyle w:val="BulletL1"/>
      </w:pPr>
      <w:r>
        <w:t xml:space="preserve">When referring to </w:t>
      </w:r>
      <w:r w:rsidR="00D81B2C">
        <w:t>g</w:t>
      </w:r>
      <w:r>
        <w:t xml:space="preserve">overnment </w:t>
      </w:r>
      <w:r w:rsidR="00D81B2C">
        <w:t>d</w:t>
      </w:r>
      <w:r>
        <w:t>epartments</w:t>
      </w:r>
      <w:r w:rsidR="00D81B2C">
        <w:t>,</w:t>
      </w:r>
      <w:r>
        <w:t xml:space="preserve"> in the first instance refer to them as their full name</w:t>
      </w:r>
      <w:r w:rsidR="00E0581C">
        <w:t>. For example</w:t>
      </w:r>
      <w:r w:rsidR="00FA000F">
        <w:t>:</w:t>
      </w:r>
      <w:r w:rsidR="00E0581C">
        <w:t xml:space="preserve"> the</w:t>
      </w:r>
      <w:r>
        <w:t xml:space="preserve"> Department of Premier and Cabinet.</w:t>
      </w:r>
    </w:p>
    <w:p w14:paraId="11A215C3" w14:textId="77777777" w:rsidR="002262AE" w:rsidRDefault="00FD34D0" w:rsidP="002D432B">
      <w:pPr>
        <w:pStyle w:val="BulletL1"/>
      </w:pPr>
      <w:r w:rsidRPr="00FD34D0">
        <w:t>If it is clear which department you are talking about you can refer to it as the department.</w:t>
      </w:r>
    </w:p>
    <w:p w14:paraId="35571CF8" w14:textId="5FEF1D6C" w:rsidR="00D81B2C" w:rsidRPr="00FD34D0" w:rsidRDefault="00FD34D0" w:rsidP="00A33C95">
      <w:pPr>
        <w:pStyle w:val="BulletL2"/>
      </w:pPr>
      <w:r>
        <w:t>For example</w:t>
      </w:r>
      <w:r w:rsidR="001A33DD">
        <w:t>:</w:t>
      </w:r>
      <w:r>
        <w:t xml:space="preserve"> the Department of Premier and Cabinet owns the policy. The department drafted the policy.</w:t>
      </w:r>
    </w:p>
    <w:p w14:paraId="7DCCB4BF" w14:textId="292B58D6" w:rsidR="00FD34D0" w:rsidRPr="00FD34D0" w:rsidRDefault="00FD34D0" w:rsidP="002C0720">
      <w:pPr>
        <w:pStyle w:val="BulletL1"/>
      </w:pPr>
      <w:r w:rsidRPr="00FD34D0">
        <w:t>Don’t use capital letters for generic mentions. For example, use:</w:t>
      </w:r>
    </w:p>
    <w:p w14:paraId="313F0C5B" w14:textId="77777777" w:rsidR="00FD34D0" w:rsidRPr="00FD34D0" w:rsidRDefault="00FD34D0" w:rsidP="00A33C95">
      <w:pPr>
        <w:pStyle w:val="BulletL2"/>
      </w:pPr>
      <w:r>
        <w:t>‘the agency’ instead of ‘the Agency’</w:t>
      </w:r>
    </w:p>
    <w:p w14:paraId="0CCC3EA5" w14:textId="7E95657A" w:rsidR="00FD34D0" w:rsidRPr="00FD34D0" w:rsidRDefault="00FD34D0" w:rsidP="00A33C95">
      <w:pPr>
        <w:pStyle w:val="BulletL2"/>
      </w:pPr>
      <w:r>
        <w:t>‘the commission’ instead of ‘the Commission’</w:t>
      </w:r>
    </w:p>
    <w:p w14:paraId="3E216AE2" w14:textId="3034EB8F" w:rsidR="00D81B2C" w:rsidRPr="00FD34D0" w:rsidRDefault="00FD34D0" w:rsidP="00A33C95">
      <w:pPr>
        <w:pStyle w:val="BulletL2"/>
      </w:pPr>
      <w:r>
        <w:t>‘the department’ instead of ‘the Department’.</w:t>
      </w:r>
    </w:p>
    <w:p w14:paraId="19B3BFDB" w14:textId="192F96F2" w:rsidR="00FD34D0" w:rsidRDefault="00FD34D0" w:rsidP="002C0720">
      <w:pPr>
        <w:pStyle w:val="BulletL1"/>
      </w:pPr>
      <w:r>
        <w:lastRenderedPageBreak/>
        <w:t>In longer documents where there would be a risk of monotony in repeating ‘the department’</w:t>
      </w:r>
      <w:r w:rsidR="007A4DD8">
        <w:t>,</w:t>
      </w:r>
      <w:r>
        <w:t xml:space="preserve"> or there may be some confusion if more than one department is referred to, use the alternative abbreviation (for example</w:t>
      </w:r>
      <w:r w:rsidR="00AA0EE2">
        <w:t>:</w:t>
      </w:r>
      <w:r>
        <w:t xml:space="preserve"> DPAC).</w:t>
      </w:r>
    </w:p>
    <w:p w14:paraId="1FD3E411" w14:textId="3D1AEC97" w:rsidR="00FD34D0" w:rsidRPr="0048127A" w:rsidRDefault="58991FB2" w:rsidP="000E3DCD">
      <w:pPr>
        <w:pStyle w:val="Heading3"/>
      </w:pPr>
      <w:r>
        <w:t>Tasmanian Government departments and recommended acronyms</w:t>
      </w:r>
    </w:p>
    <w:p w14:paraId="1EE119CC" w14:textId="77777777" w:rsidR="00FD34D0" w:rsidRPr="0048127A" w:rsidRDefault="00FD34D0" w:rsidP="00FD34D0">
      <w:pPr>
        <w:pStyle w:val="BulletL1"/>
      </w:pPr>
      <w:r w:rsidRPr="0048127A">
        <w:t>Department for Education, Children and Young People (DECYP)</w:t>
      </w:r>
    </w:p>
    <w:p w14:paraId="3CA774BC" w14:textId="77777777" w:rsidR="00FD34D0" w:rsidRPr="0048127A" w:rsidRDefault="00FD34D0" w:rsidP="00FD34D0">
      <w:pPr>
        <w:pStyle w:val="BulletL1"/>
      </w:pPr>
      <w:r w:rsidRPr="0048127A">
        <w:t>Department of Health (DoH)</w:t>
      </w:r>
    </w:p>
    <w:p w14:paraId="7F363107" w14:textId="10A2393A" w:rsidR="00FD34D0" w:rsidRPr="0048127A" w:rsidRDefault="00FD34D0" w:rsidP="00FD34D0">
      <w:pPr>
        <w:pStyle w:val="BulletL1"/>
      </w:pPr>
      <w:r w:rsidRPr="0048127A">
        <w:t>Department of Justice (</w:t>
      </w:r>
      <w:r w:rsidR="0027115B">
        <w:t>Justice</w:t>
      </w:r>
      <w:r w:rsidRPr="0048127A">
        <w:t>)</w:t>
      </w:r>
    </w:p>
    <w:p w14:paraId="5D03C67D" w14:textId="77777777" w:rsidR="00FD34D0" w:rsidRPr="0048127A" w:rsidRDefault="00FD34D0" w:rsidP="00FD34D0">
      <w:pPr>
        <w:pStyle w:val="BulletL1"/>
      </w:pPr>
      <w:r w:rsidRPr="0048127A">
        <w:t>Department of Natural Resources and Environment Tasmania (NRE Tas)</w:t>
      </w:r>
    </w:p>
    <w:p w14:paraId="74E28771" w14:textId="77777777" w:rsidR="00FD34D0" w:rsidRPr="0048127A" w:rsidRDefault="00FD34D0" w:rsidP="00FD34D0">
      <w:pPr>
        <w:pStyle w:val="BulletL1"/>
      </w:pPr>
      <w:r w:rsidRPr="0048127A">
        <w:t>Department of Police, Fire and Emergency Management (DPFEM)</w:t>
      </w:r>
    </w:p>
    <w:p w14:paraId="3172F8AE" w14:textId="77777777" w:rsidR="00FD34D0" w:rsidRPr="0048127A" w:rsidRDefault="00FD34D0" w:rsidP="00FD34D0">
      <w:pPr>
        <w:pStyle w:val="BulletL1"/>
      </w:pPr>
      <w:r w:rsidRPr="0048127A">
        <w:t>Department of Premier and Cabinet (DPAC)</w:t>
      </w:r>
    </w:p>
    <w:p w14:paraId="22BB0427" w14:textId="77777777" w:rsidR="00FD34D0" w:rsidRPr="0048127A" w:rsidRDefault="00FD34D0" w:rsidP="00FD34D0">
      <w:pPr>
        <w:pStyle w:val="BulletL1"/>
      </w:pPr>
      <w:r w:rsidRPr="0048127A">
        <w:t>Department of State Growth (State Growth)</w:t>
      </w:r>
    </w:p>
    <w:p w14:paraId="7B9B16F1" w14:textId="34F72D99" w:rsidR="00FD34D0" w:rsidRPr="00C56C71" w:rsidRDefault="00FD34D0" w:rsidP="00FD34D0">
      <w:pPr>
        <w:pStyle w:val="BulletL1"/>
        <w:rPr>
          <w:color w:val="auto"/>
        </w:rPr>
      </w:pPr>
      <w:r w:rsidRPr="0048127A">
        <w:t>Department of Treasury and Finance (Treasury)</w:t>
      </w:r>
    </w:p>
    <w:p w14:paraId="3847B2E8" w14:textId="743DD841" w:rsidR="00A46E7B" w:rsidRDefault="1562ED29" w:rsidP="000E3DCD">
      <w:pPr>
        <w:pStyle w:val="Heading3"/>
      </w:pPr>
      <w:bookmarkStart w:id="42" w:name="_Hlk193803208"/>
      <w:r>
        <w:t xml:space="preserve">Our </w:t>
      </w:r>
      <w:r w:rsidR="4A59A64F">
        <w:t>m</w:t>
      </w:r>
      <w:r>
        <w:t>inisters</w:t>
      </w:r>
    </w:p>
    <w:p w14:paraId="54926153" w14:textId="3E21F693" w:rsidR="002C0720" w:rsidRPr="00901BF6" w:rsidRDefault="002C0720" w:rsidP="002C0720">
      <w:pPr>
        <w:pStyle w:val="Do"/>
      </w:pPr>
      <w:r>
        <w:t>D</w:t>
      </w:r>
      <w:r w:rsidR="00C701DE">
        <w:t>o</w:t>
      </w:r>
      <w:r>
        <w:t>:</w:t>
      </w:r>
    </w:p>
    <w:p w14:paraId="1C2EC8EA" w14:textId="119B7868" w:rsidR="00CA3236" w:rsidRDefault="00CA3236" w:rsidP="00CA3236">
      <w:pPr>
        <w:pStyle w:val="BulletL1"/>
      </w:pPr>
      <w:r>
        <w:t>Use initial capitals for the formal title of the premier</w:t>
      </w:r>
      <w:r w:rsidR="00C80FA5">
        <w:t>, ministers and departmental secretaries</w:t>
      </w:r>
      <w:r>
        <w:t xml:space="preserve">. </w:t>
      </w:r>
      <w:r w:rsidR="00E0581C">
        <w:t>For example</w:t>
      </w:r>
      <w:r w:rsidR="00A3190D">
        <w:t>:</w:t>
      </w:r>
      <w:r w:rsidR="00E0581C">
        <w:t xml:space="preserve"> </w:t>
      </w:r>
      <w:r>
        <w:t xml:space="preserve">Premier </w:t>
      </w:r>
      <w:r w:rsidR="23814AC3">
        <w:t>John Smith</w:t>
      </w:r>
      <w:r>
        <w:t>.</w:t>
      </w:r>
      <w:r w:rsidR="001131C5">
        <w:t xml:space="preserve"> Minister for Energy and Renewables </w:t>
      </w:r>
      <w:r w:rsidR="3936C865">
        <w:t>Jane Doe</w:t>
      </w:r>
      <w:r w:rsidR="001131C5">
        <w:t>.</w:t>
      </w:r>
    </w:p>
    <w:p w14:paraId="78E06B59" w14:textId="515CE8FB" w:rsidR="00C80FA5" w:rsidRDefault="00C80FA5" w:rsidP="00C80FA5">
      <w:pPr>
        <w:pStyle w:val="BulletL1"/>
      </w:pPr>
      <w:r>
        <w:t xml:space="preserve">Only include the single most relevant ministerial portfolio, as applicable. </w:t>
      </w:r>
      <w:r w:rsidR="00145C92">
        <w:t>For example</w:t>
      </w:r>
      <w:r w:rsidR="00A45765">
        <w:t>,</w:t>
      </w:r>
      <w:r w:rsidR="00145C92">
        <w:t xml:space="preserve"> </w:t>
      </w:r>
      <w:r>
        <w:t xml:space="preserve">Minister for Justice </w:t>
      </w:r>
      <w:r w:rsidR="02F6C880">
        <w:t>Bill Law</w:t>
      </w:r>
      <w:r>
        <w:t>.</w:t>
      </w:r>
    </w:p>
    <w:p w14:paraId="4E9B0C7C" w14:textId="46BB9140" w:rsidR="00C80FA5" w:rsidRDefault="00C80FA5" w:rsidP="00C80FA5">
      <w:pPr>
        <w:pStyle w:val="BulletL1"/>
      </w:pPr>
      <w:r>
        <w:t>Use lower case for generic refe</w:t>
      </w:r>
      <w:r w:rsidR="00095705">
        <w:t>ren</w:t>
      </w:r>
      <w:r>
        <w:t xml:space="preserve">ces. </w:t>
      </w:r>
      <w:r w:rsidR="008667B6">
        <w:t>For example:</w:t>
      </w:r>
      <w:r>
        <w:t xml:space="preserve"> </w:t>
      </w:r>
      <w:r w:rsidR="00A45765">
        <w:t>e</w:t>
      </w:r>
      <w:r w:rsidRPr="00C80FA5">
        <w:t>ducation groups met with the minister to present their views.</w:t>
      </w:r>
    </w:p>
    <w:p w14:paraId="49C83BD2" w14:textId="41CED816" w:rsidR="0087781E" w:rsidRDefault="0087781E" w:rsidP="0087781E">
      <w:pPr>
        <w:pStyle w:val="BulletL1"/>
      </w:pPr>
      <w:r>
        <w:t xml:space="preserve">The first reference to the </w:t>
      </w:r>
      <w:r w:rsidR="00D85758">
        <w:t>p</w:t>
      </w:r>
      <w:r>
        <w:t xml:space="preserve">remier in a text should appear as </w:t>
      </w:r>
      <w:r w:rsidRPr="69A1BB5E">
        <w:rPr>
          <w:rStyle w:val="BodytextChar"/>
          <w:rFonts w:eastAsiaTheme="minorEastAsia"/>
          <w:b/>
          <w:bCs/>
        </w:rPr>
        <w:t>Premier J</w:t>
      </w:r>
      <w:r w:rsidR="70439217" w:rsidRPr="69A1BB5E">
        <w:rPr>
          <w:rStyle w:val="BodytextChar"/>
          <w:rFonts w:eastAsiaTheme="minorEastAsia"/>
          <w:b/>
          <w:bCs/>
        </w:rPr>
        <w:t>ohn Smith</w:t>
      </w:r>
      <w:r w:rsidRPr="69A1BB5E">
        <w:rPr>
          <w:rStyle w:val="BodytextChar"/>
          <w:rFonts w:eastAsiaTheme="minorEastAsia"/>
          <w:b/>
          <w:bCs/>
        </w:rPr>
        <w:t xml:space="preserve"> MP</w:t>
      </w:r>
      <w:r>
        <w:t xml:space="preserve">. When referred to again in the same text it can be </w:t>
      </w:r>
      <w:r w:rsidR="65084383" w:rsidRPr="69A1BB5E">
        <w:rPr>
          <w:rStyle w:val="BodytextChar"/>
          <w:rFonts w:eastAsiaTheme="minorEastAsia"/>
          <w:b/>
          <w:bCs/>
        </w:rPr>
        <w:t xml:space="preserve">Premier </w:t>
      </w:r>
      <w:r w:rsidR="00966941">
        <w:rPr>
          <w:rStyle w:val="BodytextChar"/>
          <w:rFonts w:eastAsiaTheme="minorEastAsia"/>
          <w:b/>
          <w:bCs/>
        </w:rPr>
        <w:t xml:space="preserve">Smith </w:t>
      </w:r>
      <w:r w:rsidRPr="69A1BB5E">
        <w:rPr>
          <w:b/>
          <w:bCs/>
        </w:rPr>
        <w:t xml:space="preserve">or </w:t>
      </w:r>
      <w:r w:rsidRPr="69A1BB5E">
        <w:rPr>
          <w:rStyle w:val="BodytextChar"/>
          <w:rFonts w:eastAsiaTheme="minorEastAsia"/>
          <w:b/>
          <w:bCs/>
        </w:rPr>
        <w:t xml:space="preserve">the </w:t>
      </w:r>
      <w:r w:rsidR="00A45765" w:rsidRPr="69A1BB5E">
        <w:rPr>
          <w:rStyle w:val="BodytextChar"/>
          <w:rFonts w:eastAsiaTheme="minorEastAsia"/>
          <w:b/>
          <w:bCs/>
        </w:rPr>
        <w:t>p</w:t>
      </w:r>
      <w:r w:rsidRPr="69A1BB5E">
        <w:rPr>
          <w:rStyle w:val="BodytextChar"/>
          <w:rFonts w:eastAsiaTheme="minorEastAsia"/>
          <w:b/>
          <w:bCs/>
        </w:rPr>
        <w:t>remier</w:t>
      </w:r>
      <w:r w:rsidRPr="69A1BB5E">
        <w:rPr>
          <w:rStyle w:val="BodytextChar"/>
          <w:rFonts w:eastAsiaTheme="minorEastAsia"/>
        </w:rPr>
        <w:t>.</w:t>
      </w:r>
      <w:r>
        <w:t xml:space="preserve"> The same applies to ministers.</w:t>
      </w:r>
    </w:p>
    <w:p w14:paraId="735AD9B6" w14:textId="669F7540" w:rsidR="00A45765" w:rsidRDefault="00047C62" w:rsidP="00A45765">
      <w:pPr>
        <w:pStyle w:val="BulletL1"/>
      </w:pPr>
      <w:r>
        <w:t>Titles and post-nominals are not needed for media releases, however, may be used in other communications (formal emails, letters and correspondence)</w:t>
      </w:r>
      <w:r w:rsidR="00DB5918">
        <w:t>.</w:t>
      </w:r>
    </w:p>
    <w:p w14:paraId="2E748D5B" w14:textId="621A5A4A" w:rsidR="00835180" w:rsidRPr="00A3190D" w:rsidRDefault="00835180" w:rsidP="0087781E">
      <w:pPr>
        <w:pStyle w:val="BulletL1"/>
        <w:rPr>
          <w:rStyle w:val="Hyperlink"/>
          <w:color w:val="000000" w:themeColor="text1"/>
          <w:u w:val="none"/>
        </w:rPr>
      </w:pPr>
      <w:r>
        <w:t xml:space="preserve">For more information about titles, refer to </w:t>
      </w:r>
      <w:hyperlink r:id="rId22" w:history="1">
        <w:r w:rsidRPr="00835180">
          <w:rPr>
            <w:rStyle w:val="Hyperlink"/>
          </w:rPr>
          <w:t>parliament.tas.gov.au</w:t>
        </w:r>
      </w:hyperlink>
      <w:r>
        <w:t xml:space="preserve"> or </w:t>
      </w:r>
      <w:hyperlink r:id="rId23" w:history="1">
        <w:r>
          <w:rPr>
            <w:rStyle w:val="Hyperlink"/>
          </w:rPr>
          <w:t>Senators and Members – Parliament of Australia</w:t>
        </w:r>
      </w:hyperlink>
      <w:r w:rsidR="009C3327">
        <w:t>.</w:t>
      </w:r>
    </w:p>
    <w:bookmarkEnd w:id="42"/>
    <w:p w14:paraId="495D7BD1" w14:textId="77777777" w:rsidR="00796CBD" w:rsidRDefault="00796CBD">
      <w:pPr>
        <w:spacing w:after="160" w:line="259" w:lineRule="auto"/>
        <w:rPr>
          <w:rFonts w:asciiTheme="majorHAnsi" w:eastAsiaTheme="majorEastAsia" w:hAnsiTheme="majorHAnsi" w:cstheme="majorBidi"/>
          <w:b/>
          <w:sz w:val="36"/>
          <w:szCs w:val="26"/>
        </w:rPr>
      </w:pPr>
      <w:r>
        <w:br w:type="page"/>
      </w:r>
    </w:p>
    <w:p w14:paraId="4868576C" w14:textId="541F21B8" w:rsidR="004F3BF7" w:rsidRDefault="69B21D21" w:rsidP="000E3DCD">
      <w:pPr>
        <w:pStyle w:val="Heading3"/>
      </w:pPr>
      <w:r>
        <w:lastRenderedPageBreak/>
        <w:t>Local government</w:t>
      </w:r>
    </w:p>
    <w:p w14:paraId="65EEB588" w14:textId="3786EE56" w:rsidR="004F3BF7" w:rsidRPr="00901BF6" w:rsidRDefault="004F3BF7" w:rsidP="00BC2420">
      <w:pPr>
        <w:pStyle w:val="Do"/>
      </w:pPr>
      <w:r>
        <w:t>D</w:t>
      </w:r>
      <w:r w:rsidR="00C701DE">
        <w:t>o</w:t>
      </w:r>
      <w:r>
        <w:t>:</w:t>
      </w:r>
    </w:p>
    <w:p w14:paraId="11B70072" w14:textId="77777777" w:rsidR="004F3BF7" w:rsidRDefault="004F3BF7" w:rsidP="008667B6">
      <w:pPr>
        <w:pStyle w:val="BulletL1"/>
      </w:pPr>
      <w:r>
        <w:t>Use lower case for local government, for example:</w:t>
      </w:r>
    </w:p>
    <w:p w14:paraId="386FEC30" w14:textId="38551A33" w:rsidR="004F3BF7" w:rsidRPr="00A851CC" w:rsidRDefault="004F3BF7" w:rsidP="00A33C95">
      <w:pPr>
        <w:pStyle w:val="BulletL2"/>
      </w:pPr>
      <w:r w:rsidRPr="00A851CC">
        <w:t>The management of rates is the responsibility of local government.</w:t>
      </w:r>
    </w:p>
    <w:p w14:paraId="38C4B3CC" w14:textId="4369ACC8" w:rsidR="004F3BF7" w:rsidRDefault="004F3BF7" w:rsidP="008667B6">
      <w:pPr>
        <w:pStyle w:val="BulletL1"/>
      </w:pPr>
      <w:r>
        <w:t>In relation to references to mayors, alderm</w:t>
      </w:r>
      <w:r w:rsidR="00064FE7">
        <w:t>e</w:t>
      </w:r>
      <w:r>
        <w:t>n and councillors, note that:</w:t>
      </w:r>
    </w:p>
    <w:p w14:paraId="6D326216" w14:textId="009CA90E" w:rsidR="004F3BF7" w:rsidRDefault="004F3BF7" w:rsidP="00A33C95">
      <w:pPr>
        <w:pStyle w:val="BulletL2"/>
      </w:pPr>
      <w:r>
        <w:t xml:space="preserve">all </w:t>
      </w:r>
      <w:r w:rsidR="00907C88">
        <w:t xml:space="preserve">Tasmanian </w:t>
      </w:r>
      <w:r>
        <w:t xml:space="preserve">councils have a </w:t>
      </w:r>
      <w:r w:rsidR="00047C62">
        <w:t>Mayor</w:t>
      </w:r>
      <w:r>
        <w:t>, except the Hobart City Council which has a Lord Mayor</w:t>
      </w:r>
    </w:p>
    <w:p w14:paraId="40E9E30C" w14:textId="0F512B61" w:rsidR="004F3BF7" w:rsidRDefault="004C500F" w:rsidP="00A33C95">
      <w:pPr>
        <w:pStyle w:val="BulletL2"/>
      </w:pPr>
      <w:r>
        <w:rPr>
          <w:rStyle w:val="BodytextChar"/>
          <w:rFonts w:eastAsiaTheme="minorHAnsi"/>
        </w:rPr>
        <w:t>a person elected to a city council is a councillor but may be known as an alderman</w:t>
      </w:r>
      <w:r w:rsidR="004F3BF7">
        <w:t>.</w:t>
      </w:r>
    </w:p>
    <w:p w14:paraId="67B82357" w14:textId="1F19817A" w:rsidR="004F3BF7" w:rsidRPr="00901BF6" w:rsidRDefault="004F3BF7" w:rsidP="5DD870BB">
      <w:pPr>
        <w:pStyle w:val="DoNot"/>
      </w:pPr>
      <w:r>
        <w:t>D</w:t>
      </w:r>
      <w:r w:rsidR="004460F2">
        <w:t>o not</w:t>
      </w:r>
      <w:r>
        <w:t>:</w:t>
      </w:r>
    </w:p>
    <w:p w14:paraId="1E30B499" w14:textId="045ACA51" w:rsidR="004F3BF7" w:rsidRDefault="004F3BF7">
      <w:pPr>
        <w:pStyle w:val="BodyText1"/>
      </w:pPr>
      <w:r>
        <w:t xml:space="preserve">The word </w:t>
      </w:r>
      <w:r w:rsidRPr="69A1BB5E">
        <w:rPr>
          <w:rStyle w:val="BodytextChar"/>
          <w:rFonts w:eastAsiaTheme="minorEastAsia"/>
        </w:rPr>
        <w:t>council</w:t>
      </w:r>
      <w:r w:rsidRPr="69A1BB5E">
        <w:rPr>
          <w:i/>
          <w:iCs/>
        </w:rPr>
        <w:t xml:space="preserve"> </w:t>
      </w:r>
      <w:r>
        <w:t xml:space="preserve">does not need </w:t>
      </w:r>
      <w:r w:rsidR="001E08BF">
        <w:t xml:space="preserve">a </w:t>
      </w:r>
      <w:r>
        <w:t xml:space="preserve">capital unless it </w:t>
      </w:r>
      <w:r w:rsidR="206A86BE">
        <w:t>is part of the full nam</w:t>
      </w:r>
      <w:r w:rsidR="2F3DA0F4">
        <w:t>e of a council, for example:</w:t>
      </w:r>
    </w:p>
    <w:p w14:paraId="4D8D0BF3" w14:textId="4994864F" w:rsidR="004F3BF7" w:rsidRDefault="004F3BF7" w:rsidP="004F3BF7">
      <w:pPr>
        <w:pStyle w:val="BulletL1"/>
      </w:pPr>
      <w:r>
        <w:t xml:space="preserve">The Mayor of Launceston City Council represented local government on the committee. The </w:t>
      </w:r>
      <w:r w:rsidR="29070B00">
        <w:t>c</w:t>
      </w:r>
      <w:r>
        <w:t>ouncil argued its case…</w:t>
      </w:r>
    </w:p>
    <w:p w14:paraId="485B71D6" w14:textId="45D59CB2" w:rsidR="00117ACE" w:rsidRDefault="004F3BF7" w:rsidP="00117ACE">
      <w:pPr>
        <w:pStyle w:val="BulletL1"/>
      </w:pPr>
      <w:r>
        <w:t>Several councils will be represented at the meeting.</w:t>
      </w:r>
    </w:p>
    <w:p w14:paraId="52E013AA" w14:textId="534F407F" w:rsidR="00117ACE" w:rsidRDefault="00117ACE" w:rsidP="00117ACE">
      <w:pPr>
        <w:pStyle w:val="Heading2"/>
      </w:pPr>
      <w:bookmarkStart w:id="43" w:name="_Toc214275507"/>
      <w:r>
        <w:t>Parliamentary terms</w:t>
      </w:r>
      <w:bookmarkEnd w:id="43"/>
    </w:p>
    <w:p w14:paraId="1EBB1865" w14:textId="69E04E52" w:rsidR="00726302" w:rsidRDefault="00117ACE" w:rsidP="00117ACE">
      <w:pPr>
        <w:pStyle w:val="BodyText1"/>
      </w:pPr>
      <w:r>
        <w:t xml:space="preserve">Use initial capitals for the formal titles of parliamentary office holders. </w:t>
      </w:r>
      <w:r w:rsidR="00726302">
        <w:t>Generic references are in lower case. For example:</w:t>
      </w:r>
    </w:p>
    <w:p w14:paraId="26C23F63" w14:textId="77E9C813" w:rsidR="00726302" w:rsidRDefault="00726302" w:rsidP="00726302">
      <w:pPr>
        <w:pStyle w:val="BulletL1"/>
      </w:pPr>
      <w:r>
        <w:t>Parliament House</w:t>
      </w:r>
    </w:p>
    <w:p w14:paraId="6691E26F" w14:textId="38897176" w:rsidR="00726302" w:rsidRDefault="00726302" w:rsidP="00726302">
      <w:pPr>
        <w:pStyle w:val="BulletL1"/>
      </w:pPr>
      <w:r>
        <w:t>The Parliamentary Library</w:t>
      </w:r>
    </w:p>
    <w:p w14:paraId="10E9D189" w14:textId="2291CDDE" w:rsidR="00726302" w:rsidRDefault="00726302" w:rsidP="00726302">
      <w:pPr>
        <w:pStyle w:val="BulletL1"/>
      </w:pPr>
      <w:r>
        <w:t>The problem was raised in the Tasmanian Parliament.</w:t>
      </w:r>
    </w:p>
    <w:p w14:paraId="6C8C1A46" w14:textId="69A3232A" w:rsidR="00726302" w:rsidRDefault="00726302" w:rsidP="000E3DCD">
      <w:pPr>
        <w:pStyle w:val="BulletL1"/>
      </w:pPr>
      <w:r>
        <w:t>There was a change to parliamentary procedures.</w:t>
      </w:r>
    </w:p>
    <w:p w14:paraId="5D37CBC6" w14:textId="106FF9BB" w:rsidR="00117ACE" w:rsidRDefault="00726302" w:rsidP="00117ACE">
      <w:pPr>
        <w:pStyle w:val="BodyText1"/>
      </w:pPr>
      <w:r>
        <w:t xml:space="preserve">Use initial capitals for the formal titles of parliamentary office holders. </w:t>
      </w:r>
      <w:r w:rsidR="00117ACE">
        <w:t>These include:</w:t>
      </w:r>
    </w:p>
    <w:p w14:paraId="2471536E" w14:textId="3B2F4D36" w:rsidR="00440A77" w:rsidRDefault="00440A77" w:rsidP="00726302">
      <w:pPr>
        <w:pStyle w:val="BulletL1"/>
      </w:pPr>
      <w:r>
        <w:t>Clerk of the House of Assembly</w:t>
      </w:r>
    </w:p>
    <w:p w14:paraId="190FB758" w14:textId="56FBD810" w:rsidR="00440A77" w:rsidRDefault="00440A77" w:rsidP="00726302">
      <w:pPr>
        <w:pStyle w:val="BulletL1"/>
      </w:pPr>
      <w:r>
        <w:t>Clerk of the Council</w:t>
      </w:r>
    </w:p>
    <w:p w14:paraId="510C7E88" w14:textId="3617EC31" w:rsidR="00440A77" w:rsidRDefault="00440A77" w:rsidP="00726302">
      <w:pPr>
        <w:pStyle w:val="BulletL1"/>
      </w:pPr>
      <w:r>
        <w:t>Leader of the House</w:t>
      </w:r>
    </w:p>
    <w:p w14:paraId="08839623" w14:textId="2FA49A80" w:rsidR="00440A77" w:rsidRDefault="00440A77" w:rsidP="00726302">
      <w:pPr>
        <w:pStyle w:val="BulletL1"/>
      </w:pPr>
      <w:r>
        <w:t>Leader of Opposition Business</w:t>
      </w:r>
    </w:p>
    <w:p w14:paraId="37BD1225" w14:textId="6D598179" w:rsidR="00440A77" w:rsidRDefault="00440A77" w:rsidP="00726302">
      <w:pPr>
        <w:pStyle w:val="BulletL1"/>
      </w:pPr>
      <w:r>
        <w:t>President of the Legislative Council</w:t>
      </w:r>
    </w:p>
    <w:p w14:paraId="2269AB43" w14:textId="77777777" w:rsidR="00440A77" w:rsidRDefault="00440A77" w:rsidP="00726302">
      <w:pPr>
        <w:pStyle w:val="BulletL1"/>
      </w:pPr>
      <w:r>
        <w:t>Speaker of the House of Assembly</w:t>
      </w:r>
    </w:p>
    <w:p w14:paraId="6ADBCCCF" w14:textId="3F485F31" w:rsidR="00440A77" w:rsidRDefault="00440A77" w:rsidP="00726302">
      <w:pPr>
        <w:pStyle w:val="BulletL1"/>
      </w:pPr>
      <w:r>
        <w:t>Sergeant-at-Arms</w:t>
      </w:r>
    </w:p>
    <w:p w14:paraId="4D5734A4" w14:textId="3C6E99A1" w:rsidR="00440A77" w:rsidRDefault="00440A77" w:rsidP="00726302">
      <w:pPr>
        <w:pStyle w:val="BulletL1"/>
      </w:pPr>
      <w:r>
        <w:t>Usher of the Black Rod</w:t>
      </w:r>
    </w:p>
    <w:p w14:paraId="03BB4DF0" w14:textId="77777777" w:rsidR="00726302" w:rsidRDefault="00726302" w:rsidP="00726302">
      <w:pPr>
        <w:pStyle w:val="BulletL1"/>
        <w:numPr>
          <w:ilvl w:val="0"/>
          <w:numId w:val="0"/>
        </w:numPr>
      </w:pPr>
    </w:p>
    <w:p w14:paraId="713E69D4" w14:textId="5E5CBD61" w:rsidR="00726302" w:rsidRDefault="00726302" w:rsidP="00726302">
      <w:pPr>
        <w:pStyle w:val="BodyText1"/>
      </w:pPr>
      <w:r>
        <w:lastRenderedPageBreak/>
        <w:t>Use lower case for parliamentary terms that are not formal titles. These words include:</w:t>
      </w:r>
    </w:p>
    <w:p w14:paraId="5F18560A" w14:textId="661806AB" w:rsidR="00726302" w:rsidRDefault="00726302" w:rsidP="00726302">
      <w:pPr>
        <w:pStyle w:val="BulletL1"/>
      </w:pPr>
      <w:r>
        <w:t>member of parliament; members of parliament</w:t>
      </w:r>
    </w:p>
    <w:p w14:paraId="63A0097A" w14:textId="2C15E564" w:rsidR="00726302" w:rsidRDefault="00726302" w:rsidP="00726302">
      <w:pPr>
        <w:pStyle w:val="BulletL1"/>
      </w:pPr>
      <w:r>
        <w:t>senator; senators</w:t>
      </w:r>
    </w:p>
    <w:p w14:paraId="18B73694" w14:textId="3482DB29" w:rsidR="00726302" w:rsidRDefault="00726302" w:rsidP="00726302">
      <w:pPr>
        <w:pStyle w:val="BulletL1"/>
      </w:pPr>
      <w:r>
        <w:t>member; members</w:t>
      </w:r>
    </w:p>
    <w:p w14:paraId="20A96BB0" w14:textId="7CF139D4" w:rsidR="00726302" w:rsidRDefault="00726302" w:rsidP="00726302">
      <w:pPr>
        <w:pStyle w:val="BulletL1"/>
      </w:pPr>
      <w:r>
        <w:t>frontbench; frontbencher</w:t>
      </w:r>
    </w:p>
    <w:p w14:paraId="5FB72988" w14:textId="52EFA6BF" w:rsidR="00726302" w:rsidRDefault="00726302" w:rsidP="00726302">
      <w:pPr>
        <w:pStyle w:val="BulletL1"/>
      </w:pPr>
      <w:r>
        <w:t>backbench; backbencher</w:t>
      </w:r>
    </w:p>
    <w:p w14:paraId="5D3FAEF5" w14:textId="7D6F9432" w:rsidR="00726302" w:rsidRDefault="00726302" w:rsidP="00726302">
      <w:pPr>
        <w:pStyle w:val="BulletL1"/>
      </w:pPr>
      <w:r>
        <w:t>crossbench; crossbencher.</w:t>
      </w:r>
    </w:p>
    <w:p w14:paraId="519765E6" w14:textId="36207855" w:rsidR="00726302" w:rsidRDefault="00726302" w:rsidP="00726302">
      <w:pPr>
        <w:pStyle w:val="Heading2"/>
      </w:pPr>
      <w:bookmarkStart w:id="44" w:name="_Toc214275508"/>
      <w:r>
        <w:t>The houses of Australian, state and territory parliaments</w:t>
      </w:r>
      <w:bookmarkEnd w:id="44"/>
    </w:p>
    <w:p w14:paraId="03D9C042" w14:textId="4A975F6D" w:rsidR="00726302" w:rsidRDefault="00726302" w:rsidP="00726302">
      <w:pPr>
        <w:pStyle w:val="BodyText1"/>
      </w:pPr>
      <w:r>
        <w:t>Always use initial capital letters to refer to:</w:t>
      </w:r>
    </w:p>
    <w:p w14:paraId="04D8D9B1" w14:textId="5D06CFAC" w:rsidR="00726302" w:rsidRDefault="00726302" w:rsidP="00726302">
      <w:pPr>
        <w:pStyle w:val="BulletL1"/>
      </w:pPr>
      <w:r>
        <w:t>the House of Assembly</w:t>
      </w:r>
    </w:p>
    <w:p w14:paraId="77E97EAC" w14:textId="6D3F089C" w:rsidR="00726302" w:rsidRDefault="00726302" w:rsidP="00726302">
      <w:pPr>
        <w:pStyle w:val="BulletL1"/>
      </w:pPr>
      <w:r>
        <w:t>the Legislative Council.</w:t>
      </w:r>
    </w:p>
    <w:p w14:paraId="02D39741" w14:textId="2BBBCE3A" w:rsidR="00965D5F" w:rsidRDefault="6B6DF677" w:rsidP="00965D5F">
      <w:pPr>
        <w:pStyle w:val="Heading1"/>
      </w:pPr>
      <w:bookmarkStart w:id="45" w:name="_Toc214275509"/>
      <w:r>
        <w:t xml:space="preserve">Writing conventions and </w:t>
      </w:r>
      <w:r w:rsidR="38667E8C">
        <w:t>guidelines</w:t>
      </w:r>
      <w:bookmarkEnd w:id="45"/>
    </w:p>
    <w:p w14:paraId="3E29B688" w14:textId="77777777" w:rsidR="00965D5F" w:rsidRDefault="6B6DF677" w:rsidP="00DB06FA">
      <w:pPr>
        <w:pStyle w:val="Heading2"/>
      </w:pPr>
      <w:bookmarkStart w:id="46" w:name="_Toc214275510"/>
      <w:r>
        <w:t>Abbreviations</w:t>
      </w:r>
      <w:bookmarkEnd w:id="46"/>
    </w:p>
    <w:p w14:paraId="614C54BF" w14:textId="11838A9A" w:rsidR="00965D5F" w:rsidRDefault="00965D5F" w:rsidP="5DD870BB">
      <w:pPr>
        <w:pStyle w:val="BodyText1"/>
      </w:pPr>
      <w:r>
        <w:t>Abbreviations are shortened forms of words</w:t>
      </w:r>
      <w:r w:rsidR="00D4722C">
        <w:t>;</w:t>
      </w:r>
      <w:r>
        <w:t xml:space="preserve"> for example para </w:t>
      </w:r>
      <w:r w:rsidR="007D1333">
        <w:t xml:space="preserve">or par </w:t>
      </w:r>
      <w:r>
        <w:t>for paragraph. It is best to limit the use of abbreviations because they can be misunderstood</w:t>
      </w:r>
      <w:r w:rsidR="001131C5">
        <w:t xml:space="preserve"> and </w:t>
      </w:r>
      <w:r>
        <w:t>can often have more than one meaning.</w:t>
      </w:r>
    </w:p>
    <w:p w14:paraId="485C1F51" w14:textId="1D665165" w:rsidR="00965D5F" w:rsidRPr="005F2924" w:rsidRDefault="00965D5F" w:rsidP="5DD870BB">
      <w:pPr>
        <w:pStyle w:val="BodyText1"/>
      </w:pPr>
      <w:r>
        <w:t>Accepted abbreviations</w:t>
      </w:r>
      <w:r w:rsidR="008667B6">
        <w:t xml:space="preserve"> include:</w:t>
      </w:r>
    </w:p>
    <w:p w14:paraId="112A50E7" w14:textId="744E27AC" w:rsidR="00965D5F" w:rsidRPr="00081523" w:rsidRDefault="00965D5F" w:rsidP="00965D5F">
      <w:pPr>
        <w:pStyle w:val="BulletL1"/>
      </w:pPr>
      <w:r>
        <w:t xml:space="preserve">am instead of ante </w:t>
      </w:r>
      <w:r w:rsidR="004439EA">
        <w:t>meridiem</w:t>
      </w:r>
    </w:p>
    <w:p w14:paraId="1F6E65AB" w14:textId="07398B52" w:rsidR="00965D5F" w:rsidRPr="00081523" w:rsidRDefault="00965D5F" w:rsidP="00965D5F">
      <w:pPr>
        <w:pStyle w:val="BulletL1"/>
      </w:pPr>
      <w:r>
        <w:t xml:space="preserve">pm </w:t>
      </w:r>
      <w:r w:rsidR="00440907">
        <w:t>instead of</w:t>
      </w:r>
      <w:r>
        <w:t xml:space="preserve"> post </w:t>
      </w:r>
      <w:r w:rsidR="004439EA">
        <w:t xml:space="preserve">meridiem </w:t>
      </w:r>
      <w:r>
        <w:t>(lowercase so not to be confused with PM – Prime Minister)</w:t>
      </w:r>
    </w:p>
    <w:p w14:paraId="693F09FD" w14:textId="3A7C48A7" w:rsidR="00965D5F" w:rsidRDefault="00965D5F" w:rsidP="00965D5F">
      <w:pPr>
        <w:pStyle w:val="BulletL1"/>
      </w:pPr>
      <w:r>
        <w:t>km instead of kilometres</w:t>
      </w:r>
      <w:r w:rsidR="00323584">
        <w:t>.</w:t>
      </w:r>
    </w:p>
    <w:p w14:paraId="6DA8E621" w14:textId="5491EBFC" w:rsidR="00965D5F" w:rsidRPr="005F2924" w:rsidRDefault="00965D5F" w:rsidP="5DD870BB">
      <w:pPr>
        <w:pStyle w:val="BodyText1"/>
      </w:pPr>
      <w:r>
        <w:t xml:space="preserve">It’s best practice </w:t>
      </w:r>
      <w:r w:rsidR="00601B59" w:rsidRPr="5DD870BB">
        <w:rPr>
          <w:b/>
          <w:bCs/>
          <w:color w:val="C00000"/>
        </w:rPr>
        <w:t>not</w:t>
      </w:r>
      <w:r>
        <w:t xml:space="preserve"> to use the following:</w:t>
      </w:r>
    </w:p>
    <w:p w14:paraId="03916931" w14:textId="0195D78A" w:rsidR="00965D5F" w:rsidRPr="00081523" w:rsidRDefault="00965D5F" w:rsidP="00965D5F">
      <w:pPr>
        <w:pStyle w:val="BulletL1"/>
      </w:pPr>
      <w:r>
        <w:t xml:space="preserve">eg (use </w:t>
      </w:r>
      <w:r w:rsidR="001131C5">
        <w:t>‘</w:t>
      </w:r>
      <w:r>
        <w:t>for example</w:t>
      </w:r>
      <w:r w:rsidR="001131C5">
        <w:t>’</w:t>
      </w:r>
      <w:r>
        <w:t>)</w:t>
      </w:r>
    </w:p>
    <w:p w14:paraId="7C7D312C" w14:textId="190FB5CF" w:rsidR="00965D5F" w:rsidRPr="00081523" w:rsidRDefault="00965D5F" w:rsidP="00965D5F">
      <w:pPr>
        <w:pStyle w:val="BulletL1"/>
      </w:pPr>
      <w:r>
        <w:t xml:space="preserve">ie (use </w:t>
      </w:r>
      <w:r w:rsidR="001131C5">
        <w:t>‘</w:t>
      </w:r>
      <w:r>
        <w:t>that is</w:t>
      </w:r>
      <w:r w:rsidR="001131C5">
        <w:t>’</w:t>
      </w:r>
      <w:r>
        <w:t>)</w:t>
      </w:r>
    </w:p>
    <w:p w14:paraId="69D463E9" w14:textId="50D4C3E4" w:rsidR="00965D5F" w:rsidRPr="00081523" w:rsidRDefault="00965D5F" w:rsidP="00965D5F">
      <w:pPr>
        <w:pStyle w:val="BulletL1"/>
      </w:pPr>
      <w:r>
        <w:t xml:space="preserve">ph (use </w:t>
      </w:r>
      <w:r w:rsidR="001131C5">
        <w:t>‘</w:t>
      </w:r>
      <w:r>
        <w:t>phone</w:t>
      </w:r>
      <w:r w:rsidR="001131C5">
        <w:t>’</w:t>
      </w:r>
      <w:r>
        <w:t>)</w:t>
      </w:r>
      <w:r w:rsidR="00323584">
        <w:t>.</w:t>
      </w:r>
    </w:p>
    <w:p w14:paraId="0C0730D1" w14:textId="77777777" w:rsidR="00223521" w:rsidRDefault="00223521">
      <w:pPr>
        <w:spacing w:after="160" w:line="259" w:lineRule="auto"/>
        <w:rPr>
          <w:rFonts w:asciiTheme="majorHAnsi" w:eastAsiaTheme="majorEastAsia" w:hAnsiTheme="majorHAnsi" w:cstheme="majorBidi"/>
          <w:b/>
          <w:color w:val="003858"/>
          <w:sz w:val="36"/>
          <w:szCs w:val="26"/>
        </w:rPr>
      </w:pPr>
      <w:r>
        <w:br w:type="page"/>
      </w:r>
    </w:p>
    <w:p w14:paraId="1409D676" w14:textId="51BAF2F3" w:rsidR="00965D5F" w:rsidRDefault="6B6DF677" w:rsidP="00DB06FA">
      <w:pPr>
        <w:pStyle w:val="Heading2"/>
      </w:pPr>
      <w:bookmarkStart w:id="47" w:name="_Toc214275511"/>
      <w:r>
        <w:lastRenderedPageBreak/>
        <w:t>Acronyms</w:t>
      </w:r>
      <w:bookmarkEnd w:id="47"/>
    </w:p>
    <w:p w14:paraId="58752729" w14:textId="616E8007" w:rsidR="00965D5F" w:rsidRDefault="00965D5F" w:rsidP="5DD870BB">
      <w:pPr>
        <w:pStyle w:val="BodyText1"/>
      </w:pPr>
      <w:r>
        <w:t>Acronyms are formed from the first letters of other words that are pronounced as a word, for example</w:t>
      </w:r>
      <w:r w:rsidR="00347605">
        <w:t>:</w:t>
      </w:r>
      <w:r>
        <w:t xml:space="preserve"> DPAC instead of Department of Premier and Cabinet. Most acronyms are written in capitals, apart from a few acronyms that have become independent like radar, laser and Qantas.</w:t>
      </w:r>
    </w:p>
    <w:p w14:paraId="216C35E0" w14:textId="77777777" w:rsidR="00965D5F" w:rsidRPr="005236D3" w:rsidRDefault="6B6DF677" w:rsidP="00DB06FA">
      <w:pPr>
        <w:pStyle w:val="Heading2"/>
      </w:pPr>
      <w:bookmarkStart w:id="48" w:name="_Toc214275512"/>
      <w:r>
        <w:t>Using abbreviations and acronyms</w:t>
      </w:r>
      <w:bookmarkEnd w:id="48"/>
    </w:p>
    <w:p w14:paraId="06641FC6" w14:textId="64AFD794" w:rsidR="00965D5F" w:rsidRPr="00901BF6" w:rsidRDefault="00965D5F" w:rsidP="00BC2420">
      <w:pPr>
        <w:pStyle w:val="Do"/>
      </w:pPr>
      <w:r>
        <w:t>D</w:t>
      </w:r>
      <w:r w:rsidR="003521CB">
        <w:t>o</w:t>
      </w:r>
      <w:r>
        <w:t>:</w:t>
      </w:r>
    </w:p>
    <w:p w14:paraId="4A23AD1F" w14:textId="31309F88" w:rsidR="00965D5F" w:rsidRDefault="00965D5F" w:rsidP="00965D5F">
      <w:pPr>
        <w:pStyle w:val="BulletL1"/>
      </w:pPr>
      <w:r>
        <w:t>Ensure the acronym makes sense to the reader by writing the description in full the first time you use it and placing the acronym in brackets. For example: Premier’s Economic and Social Recovery Advisory Council (PESRAC).</w:t>
      </w:r>
    </w:p>
    <w:p w14:paraId="729C0B5E" w14:textId="30BD7DD0" w:rsidR="00965D5F" w:rsidRPr="005F2924" w:rsidRDefault="00BC6E12" w:rsidP="00965D5F">
      <w:pPr>
        <w:pStyle w:val="BulletL1"/>
      </w:pPr>
      <w:r>
        <w:t>R</w:t>
      </w:r>
      <w:r w:rsidR="00965D5F">
        <w:t>eintroduce the acronym in each section of a document</w:t>
      </w:r>
      <w:r w:rsidR="00965D5F" w:rsidRPr="005F2924">
        <w:t>.</w:t>
      </w:r>
    </w:p>
    <w:p w14:paraId="676D0EE8" w14:textId="77777777" w:rsidR="00965D5F" w:rsidRPr="006A127B" w:rsidRDefault="00965D5F" w:rsidP="00965D5F">
      <w:pPr>
        <w:pStyle w:val="BulletL1"/>
      </w:pPr>
      <w:r>
        <w:t>In general, a</w:t>
      </w:r>
      <w:r w:rsidRPr="006A127B">
        <w:t>cronyms and abbreviations are written without full stops:</w:t>
      </w:r>
    </w:p>
    <w:p w14:paraId="5DE1BA90" w14:textId="6D271A87" w:rsidR="00965D5F" w:rsidRDefault="00965D5F" w:rsidP="00A33C95">
      <w:pPr>
        <w:pStyle w:val="BulletL2"/>
      </w:pPr>
      <w:r w:rsidRPr="006A127B">
        <w:t>ATO (not A.T.O.), OA (not O.A.)</w:t>
      </w:r>
    </w:p>
    <w:p w14:paraId="2614D1E7" w14:textId="6E5842B9" w:rsidR="00BA4563" w:rsidRPr="006A127B" w:rsidRDefault="00BA4563" w:rsidP="00A33C95">
      <w:pPr>
        <w:pStyle w:val="BulletL5"/>
        <w:numPr>
          <w:ilvl w:val="0"/>
          <w:numId w:val="0"/>
        </w:numPr>
        <w:ind w:left="720"/>
      </w:pPr>
      <w:r>
        <w:t>Other examples include:</w:t>
      </w:r>
    </w:p>
    <w:p w14:paraId="37CE6ED0" w14:textId="77777777" w:rsidR="00965D5F" w:rsidRDefault="00965D5F" w:rsidP="00A33C95">
      <w:pPr>
        <w:pStyle w:val="BulletL2"/>
      </w:pPr>
      <w:r>
        <w:t>USA    UK</w:t>
      </w:r>
    </w:p>
    <w:p w14:paraId="057DE9A6" w14:textId="77777777" w:rsidR="00965D5F" w:rsidRDefault="00965D5F" w:rsidP="00A33C95">
      <w:pPr>
        <w:pStyle w:val="BulletL2"/>
      </w:pPr>
      <w:r>
        <w:t>PhD    LLB</w:t>
      </w:r>
    </w:p>
    <w:p w14:paraId="4A792EBD" w14:textId="77777777" w:rsidR="00965D5F" w:rsidRDefault="00965D5F" w:rsidP="00A33C95">
      <w:pPr>
        <w:pStyle w:val="BulletL2"/>
      </w:pPr>
      <w:r>
        <w:t>Ald    Cr     Dr      Mr      Mrs      Ms</w:t>
      </w:r>
    </w:p>
    <w:p w14:paraId="71CD9C55" w14:textId="77777777" w:rsidR="00965D5F" w:rsidRDefault="00965D5F" w:rsidP="00965D5F">
      <w:pPr>
        <w:pStyle w:val="BulletL1"/>
      </w:pPr>
      <w:r w:rsidRPr="006A127B">
        <w:t>Acronyms or abbreviations that are well recognised, such as CSIRO, do not need to be spelt out.</w:t>
      </w:r>
    </w:p>
    <w:p w14:paraId="77F36688" w14:textId="76E0BFD2" w:rsidR="00965D5F" w:rsidRPr="00B8126C" w:rsidRDefault="00965D5F" w:rsidP="00965D5F">
      <w:pPr>
        <w:pStyle w:val="BulletL1"/>
        <w:rPr>
          <w:rFonts w:cs="Arial"/>
        </w:rPr>
      </w:pPr>
      <w:r w:rsidRPr="5DD870BB">
        <w:rPr>
          <w:rFonts w:cs="Arial"/>
        </w:rPr>
        <w:t xml:space="preserve">When using an acronym for the first time in a possessive context, the </w:t>
      </w:r>
      <w:r w:rsidR="00124CBA" w:rsidRPr="5DD870BB">
        <w:rPr>
          <w:rFonts w:cs="Arial"/>
          <w:b/>
          <w:bCs/>
        </w:rPr>
        <w:t>’</w:t>
      </w:r>
      <w:r w:rsidRPr="5DD870BB">
        <w:rPr>
          <w:rFonts w:cs="Arial"/>
          <w:b/>
          <w:bCs/>
        </w:rPr>
        <w:t>s</w:t>
      </w:r>
      <w:r w:rsidRPr="5DD870BB">
        <w:rPr>
          <w:rFonts w:cs="Arial"/>
        </w:rPr>
        <w:t xml:space="preserve"> appears after the acronym, not before:</w:t>
      </w:r>
    </w:p>
    <w:p w14:paraId="4FB160C6" w14:textId="02C603A1" w:rsidR="00965D5F" w:rsidRPr="006A127B" w:rsidRDefault="00965D5F" w:rsidP="00A33C95">
      <w:pPr>
        <w:pStyle w:val="BulletL2"/>
      </w:pPr>
      <w:r>
        <w:t xml:space="preserve">The Department of Premier and Cabinet (DPAC)’s </w:t>
      </w:r>
      <w:r w:rsidR="0026427C">
        <w:t>a</w:t>
      </w:r>
      <w:r>
        <w:t xml:space="preserve">nnual </w:t>
      </w:r>
      <w:r w:rsidR="0026427C">
        <w:t>r</w:t>
      </w:r>
      <w:r>
        <w:t>eport</w:t>
      </w:r>
      <w:r w:rsidR="00520D54">
        <w:t xml:space="preserve"> </w:t>
      </w:r>
      <w:r>
        <w:t>…</w:t>
      </w:r>
    </w:p>
    <w:p w14:paraId="62DA5F06" w14:textId="720AA351" w:rsidR="00965D5F" w:rsidRDefault="00965D5F" w:rsidP="00B423C4">
      <w:pPr>
        <w:pStyle w:val="BulletL1"/>
      </w:pPr>
      <w:r>
        <w:t>Always spell out page and pages</w:t>
      </w:r>
      <w:r w:rsidR="00F17C42">
        <w:t xml:space="preserve"> (</w:t>
      </w:r>
      <w:r>
        <w:t>rather than pg or p</w:t>
      </w:r>
      <w:r w:rsidR="00F17C42">
        <w:t>)</w:t>
      </w:r>
      <w:r>
        <w:t xml:space="preserve"> in a sentence.</w:t>
      </w:r>
    </w:p>
    <w:p w14:paraId="6E7C53E0" w14:textId="13DF26D1" w:rsidR="00965D5F" w:rsidRPr="00901BF6" w:rsidRDefault="00965D5F" w:rsidP="00BC2420">
      <w:pPr>
        <w:pStyle w:val="DoNot"/>
      </w:pPr>
      <w:r>
        <w:t>D</w:t>
      </w:r>
      <w:r w:rsidR="00A407AF">
        <w:t>o not</w:t>
      </w:r>
      <w:r>
        <w:t>:</w:t>
      </w:r>
    </w:p>
    <w:p w14:paraId="587DEE46" w14:textId="70D37A67" w:rsidR="00965D5F" w:rsidRDefault="00965D5F" w:rsidP="00965D5F">
      <w:pPr>
        <w:pStyle w:val="BulletL1"/>
      </w:pPr>
      <w:r>
        <w:t xml:space="preserve">Plurals of abbreviations do not </w:t>
      </w:r>
      <w:r w:rsidR="0092310F">
        <w:t xml:space="preserve">have </w:t>
      </w:r>
      <w:r>
        <w:t>an apostrophe. For example:</w:t>
      </w:r>
    </w:p>
    <w:p w14:paraId="722AD030" w14:textId="3C808AA3" w:rsidR="00965D5F" w:rsidRDefault="00965D5F" w:rsidP="00A33C95">
      <w:pPr>
        <w:pStyle w:val="BulletL2"/>
      </w:pPr>
      <w:r>
        <w:t>GBEs not GBE’s, FTEs not FTE’s, QTBs not QTB’s</w:t>
      </w:r>
      <w:r w:rsidR="00B276D4">
        <w:t>.</w:t>
      </w:r>
    </w:p>
    <w:p w14:paraId="6ACEC7CC" w14:textId="5F9EB055" w:rsidR="00F66297" w:rsidRDefault="00F66297" w:rsidP="00F66297">
      <w:pPr>
        <w:pStyle w:val="BulletL1"/>
      </w:pPr>
      <w:r>
        <w:t xml:space="preserve">An acronym or abbreviation is not used if it only appears once in a document </w:t>
      </w:r>
      <w:r w:rsidR="007E243A">
        <w:t>(</w:t>
      </w:r>
      <w:r>
        <w:t>unless it</w:t>
      </w:r>
      <w:r w:rsidR="007E243A">
        <w:t>’</w:t>
      </w:r>
      <w:r>
        <w:t>s well recognised</w:t>
      </w:r>
      <w:r w:rsidR="007E243A">
        <w:t>)</w:t>
      </w:r>
      <w:r>
        <w:t>.</w:t>
      </w:r>
    </w:p>
    <w:p w14:paraId="6F81BCB1" w14:textId="61D50C17" w:rsidR="00965D5F" w:rsidRPr="00604BA9" w:rsidRDefault="003D0A3F" w:rsidP="00965D5F">
      <w:pPr>
        <w:pStyle w:val="BulletL1"/>
      </w:pPr>
      <w:r>
        <w:t>A</w:t>
      </w:r>
      <w:r w:rsidR="00965D5F" w:rsidRPr="00604BA9">
        <w:t>bbreviate the title Professor.</w:t>
      </w:r>
    </w:p>
    <w:p w14:paraId="27B2F0C7" w14:textId="5974EB09" w:rsidR="00E47B2F" w:rsidRDefault="003D0A3F" w:rsidP="000E3DCD">
      <w:pPr>
        <w:pStyle w:val="BulletL1"/>
      </w:pPr>
      <w:r>
        <w:t>U</w:t>
      </w:r>
      <w:r w:rsidR="00965D5F">
        <w:t>se the acronym ATSI to describe Aboriginal and Torres Strait Islander people</w:t>
      </w:r>
      <w:r w:rsidR="00BA4563">
        <w:t>. F</w:t>
      </w:r>
      <w:r w:rsidR="00965D5F">
        <w:t xml:space="preserve">or more information refer to the </w:t>
      </w:r>
      <w:hyperlink r:id="rId24">
        <w:r w:rsidR="00965D5F" w:rsidRPr="008D1C24">
          <w:rPr>
            <w:rStyle w:val="Hyperlink"/>
          </w:rPr>
          <w:t>Guide for Acknowledgement of Aboriginal People and Country and Welcome to Country Guide</w:t>
        </w:r>
      </w:hyperlink>
      <w:r w:rsidR="009C3327" w:rsidRPr="008C1FF7">
        <w:t>.</w:t>
      </w:r>
    </w:p>
    <w:p w14:paraId="4D5421EB" w14:textId="77777777" w:rsidR="00223521" w:rsidRDefault="00223521">
      <w:pPr>
        <w:spacing w:after="160" w:line="259" w:lineRule="auto"/>
        <w:rPr>
          <w:rFonts w:asciiTheme="majorHAnsi" w:eastAsiaTheme="majorEastAsia" w:hAnsiTheme="majorHAnsi" w:cstheme="majorBidi"/>
          <w:b/>
          <w:color w:val="003858"/>
          <w:sz w:val="36"/>
          <w:szCs w:val="26"/>
        </w:rPr>
      </w:pPr>
      <w:bookmarkStart w:id="49" w:name="_Toc174521447"/>
      <w:bookmarkStart w:id="50" w:name="_Toc176949564"/>
      <w:r>
        <w:br w:type="page"/>
      </w:r>
    </w:p>
    <w:p w14:paraId="1DA8586A" w14:textId="11FDB6A2" w:rsidR="006075BB" w:rsidRPr="00DB06FA" w:rsidRDefault="72D273D6" w:rsidP="00DB06FA">
      <w:pPr>
        <w:pStyle w:val="Heading2"/>
      </w:pPr>
      <w:bookmarkStart w:id="51" w:name="_Toc214275513"/>
      <w:r>
        <w:lastRenderedPageBreak/>
        <w:t>Affect and effect</w:t>
      </w:r>
      <w:bookmarkEnd w:id="49"/>
      <w:bookmarkEnd w:id="50"/>
      <w:bookmarkEnd w:id="51"/>
    </w:p>
    <w:p w14:paraId="5E54A2E3" w14:textId="77777777" w:rsidR="006075BB" w:rsidRPr="00887B15" w:rsidRDefault="006075BB" w:rsidP="5DD870BB">
      <w:pPr>
        <w:pStyle w:val="BodyText1"/>
      </w:pPr>
      <w:r>
        <w:t xml:space="preserve">The verb to </w:t>
      </w:r>
      <w:r w:rsidRPr="5DD870BB">
        <w:rPr>
          <w:b/>
          <w:bCs/>
        </w:rPr>
        <w:t>affect</w:t>
      </w:r>
      <w:r>
        <w:t xml:space="preserve"> means to act on or influence, for example:</w:t>
      </w:r>
    </w:p>
    <w:p w14:paraId="6FF9CA22" w14:textId="77777777" w:rsidR="006075BB" w:rsidRPr="007437B8" w:rsidRDefault="006075BB" w:rsidP="006075BB">
      <w:pPr>
        <w:pStyle w:val="BulletL1"/>
      </w:pPr>
      <w:r w:rsidRPr="007437B8">
        <w:t xml:space="preserve">I was greatly </w:t>
      </w:r>
      <w:r w:rsidRPr="00C56C71">
        <w:rPr>
          <w:rFonts w:cs="Arial"/>
          <w:b/>
          <w:bCs/>
        </w:rPr>
        <w:t>affected</w:t>
      </w:r>
      <w:r w:rsidRPr="007437B8">
        <w:t xml:space="preserve"> by …</w:t>
      </w:r>
    </w:p>
    <w:p w14:paraId="5CCC7B3A" w14:textId="77777777" w:rsidR="006075BB" w:rsidRPr="007437B8" w:rsidRDefault="006075BB" w:rsidP="5DD870BB">
      <w:pPr>
        <w:pStyle w:val="BodyText1"/>
      </w:pPr>
      <w:r>
        <w:t xml:space="preserve">The verb to </w:t>
      </w:r>
      <w:r w:rsidRPr="5DD870BB">
        <w:rPr>
          <w:b/>
          <w:bCs/>
        </w:rPr>
        <w:t xml:space="preserve">effect </w:t>
      </w:r>
      <w:r>
        <w:t>means to accomplish something or to bring it about, for example:</w:t>
      </w:r>
    </w:p>
    <w:p w14:paraId="2BA04A18" w14:textId="5330CA37" w:rsidR="006075BB" w:rsidRPr="007437B8" w:rsidRDefault="006075BB" w:rsidP="006075BB">
      <w:pPr>
        <w:pStyle w:val="BulletL1"/>
      </w:pPr>
      <w:r w:rsidRPr="007437B8">
        <w:t xml:space="preserve">The </w:t>
      </w:r>
      <w:r w:rsidR="00907C88">
        <w:t>g</w:t>
      </w:r>
      <w:r w:rsidRPr="007437B8">
        <w:t xml:space="preserve">overnment will </w:t>
      </w:r>
      <w:r w:rsidRPr="00C56C71">
        <w:rPr>
          <w:rFonts w:cs="Arial"/>
          <w:b/>
          <w:bCs/>
        </w:rPr>
        <w:t>effect</w:t>
      </w:r>
      <w:r w:rsidRPr="007437B8">
        <w:rPr>
          <w:b/>
        </w:rPr>
        <w:t xml:space="preserve"> </w:t>
      </w:r>
      <w:r w:rsidRPr="007437B8">
        <w:t>new legislation.</w:t>
      </w:r>
    </w:p>
    <w:p w14:paraId="3F475562" w14:textId="77777777" w:rsidR="006075BB" w:rsidRPr="007437B8" w:rsidRDefault="006075BB" w:rsidP="5DD870BB">
      <w:pPr>
        <w:pStyle w:val="BodyText1"/>
      </w:pPr>
      <w:r>
        <w:t xml:space="preserve">The noun </w:t>
      </w:r>
      <w:r w:rsidRPr="5DD870BB">
        <w:rPr>
          <w:b/>
          <w:bCs/>
        </w:rPr>
        <w:t>effect</w:t>
      </w:r>
      <w:r w:rsidRPr="5DD870BB">
        <w:rPr>
          <w:rFonts w:ascii="GillSans" w:hAnsi="GillSans"/>
        </w:rPr>
        <w:t xml:space="preserve"> </w:t>
      </w:r>
      <w:r>
        <w:t>means a result or outcome, for example:</w:t>
      </w:r>
    </w:p>
    <w:p w14:paraId="2EA36233" w14:textId="77777777" w:rsidR="006075BB" w:rsidRDefault="006075BB" w:rsidP="006075BB">
      <w:pPr>
        <w:pStyle w:val="BulletL1"/>
      </w:pPr>
      <w:r w:rsidRPr="007437B8">
        <w:t xml:space="preserve">This had had a serious </w:t>
      </w:r>
      <w:r w:rsidRPr="007437B8">
        <w:rPr>
          <w:b/>
        </w:rPr>
        <w:t>effect</w:t>
      </w:r>
      <w:r w:rsidRPr="007437B8">
        <w:t xml:space="preserve"> on …</w:t>
      </w:r>
    </w:p>
    <w:p w14:paraId="4CFB10F3" w14:textId="77777777" w:rsidR="006075BB" w:rsidRPr="00DB06FA" w:rsidRDefault="72D273D6" w:rsidP="00DB06FA">
      <w:pPr>
        <w:pStyle w:val="Heading2"/>
      </w:pPr>
      <w:bookmarkStart w:id="52" w:name="_Toc176949565"/>
      <w:bookmarkStart w:id="53" w:name="_Toc214275514"/>
      <w:r>
        <w:t>Amount or number</w:t>
      </w:r>
      <w:bookmarkEnd w:id="52"/>
      <w:bookmarkEnd w:id="53"/>
    </w:p>
    <w:p w14:paraId="56C60C9F" w14:textId="77777777" w:rsidR="006075BB" w:rsidRPr="007437B8" w:rsidRDefault="006075BB" w:rsidP="5DD870BB">
      <w:pPr>
        <w:pStyle w:val="BodyText1"/>
      </w:pPr>
      <w:r w:rsidRPr="5DD870BB">
        <w:rPr>
          <w:b/>
          <w:bCs/>
        </w:rPr>
        <w:t xml:space="preserve">Amount </w:t>
      </w:r>
      <w:r>
        <w:t>is used when referring to the quantity of something, for example:</w:t>
      </w:r>
    </w:p>
    <w:p w14:paraId="3915215D" w14:textId="77777777" w:rsidR="006075BB" w:rsidRPr="007437B8" w:rsidRDefault="006075BB" w:rsidP="006075BB">
      <w:pPr>
        <w:pStyle w:val="BulletL1"/>
        <w:rPr>
          <w:rFonts w:ascii="GillSans" w:hAnsi="GillSans"/>
        </w:rPr>
      </w:pPr>
      <w:r w:rsidRPr="007437B8">
        <w:t xml:space="preserve">I would like to thank you for the amount of work you have </w:t>
      </w:r>
      <w:r>
        <w:t>done</w:t>
      </w:r>
      <w:r w:rsidRPr="007437B8">
        <w:t xml:space="preserve"> this week.</w:t>
      </w:r>
    </w:p>
    <w:p w14:paraId="7AADBBE8" w14:textId="77777777" w:rsidR="006075BB" w:rsidRPr="007437B8" w:rsidRDefault="006075BB" w:rsidP="5DD870BB">
      <w:pPr>
        <w:pStyle w:val="BodyText1"/>
      </w:pPr>
      <w:r w:rsidRPr="5DD870BB">
        <w:rPr>
          <w:b/>
          <w:bCs/>
        </w:rPr>
        <w:t>Number</w:t>
      </w:r>
      <w:r>
        <w:t xml:space="preserve"> is used when counting or referring to more than one thing, for example:</w:t>
      </w:r>
    </w:p>
    <w:p w14:paraId="2BF47A36" w14:textId="77777777" w:rsidR="006075BB" w:rsidRPr="007437B8" w:rsidRDefault="006075BB" w:rsidP="006075BB">
      <w:pPr>
        <w:pStyle w:val="BulletL1"/>
      </w:pPr>
      <w:r w:rsidRPr="007437B8">
        <w:t>The company is striving to increase the number of shareholders.</w:t>
      </w:r>
    </w:p>
    <w:p w14:paraId="481DB34B" w14:textId="4720F9B2" w:rsidR="00960BFE" w:rsidRPr="00DB06FA" w:rsidRDefault="7D88757D" w:rsidP="00DB06FA">
      <w:pPr>
        <w:pStyle w:val="Heading2"/>
      </w:pPr>
      <w:bookmarkStart w:id="54" w:name="_Toc214275515"/>
      <w:r>
        <w:t>Collective nouns</w:t>
      </w:r>
      <w:bookmarkEnd w:id="54"/>
    </w:p>
    <w:p w14:paraId="36742D99" w14:textId="45B241D1" w:rsidR="00960BFE" w:rsidRPr="0089398C" w:rsidRDefault="00960BFE" w:rsidP="00960BFE">
      <w:r w:rsidRPr="0089398C">
        <w:t xml:space="preserve">Collective nouns (including terms such as department, division, branch, the Department of Premier and Cabinet, </w:t>
      </w:r>
      <w:r w:rsidR="00BE02FA">
        <w:t>c</w:t>
      </w:r>
      <w:r w:rsidRPr="0089398C">
        <w:t xml:space="preserve">ompany, </w:t>
      </w:r>
      <w:r w:rsidR="00BE02FA">
        <w:t>b</w:t>
      </w:r>
      <w:r w:rsidRPr="0089398C">
        <w:t xml:space="preserve">oard, </w:t>
      </w:r>
      <w:r w:rsidR="00BE02FA">
        <w:t>c</w:t>
      </w:r>
      <w:r w:rsidRPr="0089398C">
        <w:t xml:space="preserve">abinet, </w:t>
      </w:r>
      <w:r w:rsidR="00BE02FA">
        <w:t>c</w:t>
      </w:r>
      <w:r w:rsidRPr="0089398C">
        <w:t>ouncil, the United Nations, group, audience, the public etc) are singular.</w:t>
      </w:r>
    </w:p>
    <w:p w14:paraId="220608E5" w14:textId="56FB0F44" w:rsidR="00960BFE" w:rsidRPr="00901BF6" w:rsidRDefault="00960BFE" w:rsidP="00BC2420">
      <w:pPr>
        <w:pStyle w:val="Do"/>
      </w:pPr>
      <w:r>
        <w:t>D</w:t>
      </w:r>
      <w:r w:rsidR="003F3E13">
        <w:t>o</w:t>
      </w:r>
      <w:r>
        <w:t>:</w:t>
      </w:r>
    </w:p>
    <w:p w14:paraId="5C900983" w14:textId="77777777" w:rsidR="00960BFE" w:rsidRDefault="00960BFE" w:rsidP="00960BFE">
      <w:pPr>
        <w:pStyle w:val="BulletL1"/>
      </w:pPr>
      <w:r>
        <w:t>Collective nouns are singular. For example:</w:t>
      </w:r>
    </w:p>
    <w:p w14:paraId="1CC9DC01" w14:textId="77777777" w:rsidR="00960BFE" w:rsidRDefault="00960BFE" w:rsidP="00A33C95">
      <w:pPr>
        <w:pStyle w:val="BulletL2"/>
      </w:pPr>
      <w:r>
        <w:t xml:space="preserve">The department </w:t>
      </w:r>
      <w:r w:rsidRPr="00C80BE3">
        <w:rPr>
          <w:b/>
        </w:rPr>
        <w:t>is</w:t>
      </w:r>
      <w:r>
        <w:t xml:space="preserve"> determined to stamp out racism.</w:t>
      </w:r>
    </w:p>
    <w:p w14:paraId="0709DE0B" w14:textId="55FA5373" w:rsidR="00960BFE" w:rsidRDefault="00960BFE" w:rsidP="00A33C95">
      <w:pPr>
        <w:pStyle w:val="BulletL2"/>
      </w:pPr>
      <w:r>
        <w:t xml:space="preserve">The </w:t>
      </w:r>
      <w:r w:rsidR="00BE02FA">
        <w:t>c</w:t>
      </w:r>
      <w:r>
        <w:t xml:space="preserve">ommittee </w:t>
      </w:r>
      <w:r w:rsidRPr="00B423C4">
        <w:rPr>
          <w:rStyle w:val="BodytextChar"/>
          <w:rFonts w:eastAsiaTheme="minorHAnsi"/>
          <w:b/>
          <w:bCs/>
        </w:rPr>
        <w:t>has</w:t>
      </w:r>
      <w:r w:rsidRPr="0089398C">
        <w:rPr>
          <w:rStyle w:val="BodytextChar"/>
          <w:rFonts w:eastAsiaTheme="minorHAnsi"/>
        </w:rPr>
        <w:t xml:space="preserve"> </w:t>
      </w:r>
      <w:r>
        <w:t>decided not to proceed with that action.</w:t>
      </w:r>
    </w:p>
    <w:p w14:paraId="76DA6BD3" w14:textId="77777777" w:rsidR="00960BFE" w:rsidRDefault="00960BFE" w:rsidP="00BA4563">
      <w:pPr>
        <w:pStyle w:val="BulletL1"/>
      </w:pPr>
      <w:r>
        <w:t>An exception is the word staff, which is treated as a plural noun:</w:t>
      </w:r>
    </w:p>
    <w:p w14:paraId="34677C35" w14:textId="77777777" w:rsidR="00960BFE" w:rsidRPr="0089398C" w:rsidRDefault="00960BFE" w:rsidP="00A33C95">
      <w:pPr>
        <w:pStyle w:val="BulletL2"/>
      </w:pPr>
      <w:r w:rsidRPr="0089398C">
        <w:t>The staff are progressing the matter.</w:t>
      </w:r>
    </w:p>
    <w:p w14:paraId="0114CF28" w14:textId="77777777" w:rsidR="00960BFE" w:rsidRDefault="00960BFE" w:rsidP="00BA4563">
      <w:pPr>
        <w:pStyle w:val="BulletL1"/>
      </w:pPr>
      <w:r>
        <w:t xml:space="preserve">There are some common pronouns that should always be accompanied by a singular verb: </w:t>
      </w:r>
      <w:r w:rsidRPr="0005418E">
        <w:t xml:space="preserve">each, none, everyone, everybody, nobody, somebody, </w:t>
      </w:r>
      <w:r>
        <w:t xml:space="preserve">and </w:t>
      </w:r>
      <w:r w:rsidRPr="0005418E">
        <w:t>someone.</w:t>
      </w:r>
      <w:r>
        <w:t xml:space="preserve"> For example:</w:t>
      </w:r>
    </w:p>
    <w:p w14:paraId="165BD31A" w14:textId="77777777" w:rsidR="00960BFE" w:rsidRDefault="00960BFE" w:rsidP="00A33C95">
      <w:pPr>
        <w:pStyle w:val="BulletL2"/>
      </w:pPr>
      <w:r>
        <w:t>Each of us has a particular job to do.</w:t>
      </w:r>
    </w:p>
    <w:p w14:paraId="5BBE4E4F" w14:textId="77777777" w:rsidR="00960BFE" w:rsidRPr="0089398C" w:rsidRDefault="00960BFE" w:rsidP="00A33C95">
      <w:pPr>
        <w:pStyle w:val="BulletL2"/>
      </w:pPr>
      <w:r w:rsidRPr="0089398C">
        <w:t>None of us has taken leave this month.</w:t>
      </w:r>
    </w:p>
    <w:p w14:paraId="2ECF0514" w14:textId="77777777" w:rsidR="00960BFE" w:rsidRDefault="00960BFE" w:rsidP="00BA4563">
      <w:pPr>
        <w:pStyle w:val="BulletL1"/>
      </w:pPr>
      <w:r>
        <w:t>A safe rule for number is:</w:t>
      </w:r>
    </w:p>
    <w:p w14:paraId="5702A04A" w14:textId="77777777" w:rsidR="00960BFE" w:rsidRPr="00206F2E" w:rsidRDefault="00960BFE" w:rsidP="00A33C95">
      <w:pPr>
        <w:pStyle w:val="BulletL2"/>
      </w:pPr>
      <w:r w:rsidRPr="00206F2E">
        <w:t>The number is expected to grow.</w:t>
      </w:r>
    </w:p>
    <w:p w14:paraId="1ACC106D" w14:textId="77777777" w:rsidR="00960BFE" w:rsidRDefault="00960BFE" w:rsidP="00A33C95">
      <w:pPr>
        <w:pStyle w:val="BulletL2"/>
      </w:pPr>
      <w:r w:rsidRPr="00206F2E">
        <w:t>A number are expected to attend.</w:t>
      </w:r>
    </w:p>
    <w:p w14:paraId="56998A52" w14:textId="29BECC52" w:rsidR="00960BFE" w:rsidRPr="00DB06FA" w:rsidRDefault="7D88757D" w:rsidP="00DB06FA">
      <w:pPr>
        <w:pStyle w:val="Heading2"/>
      </w:pPr>
      <w:bookmarkStart w:id="55" w:name="_Toc214275516"/>
      <w:r>
        <w:lastRenderedPageBreak/>
        <w:t>Complement</w:t>
      </w:r>
      <w:r w:rsidR="68C00F6C">
        <w:t xml:space="preserve"> and c</w:t>
      </w:r>
      <w:r>
        <w:t>ompliment</w:t>
      </w:r>
      <w:bookmarkEnd w:id="55"/>
    </w:p>
    <w:p w14:paraId="5B5C4879" w14:textId="77777777" w:rsidR="00960BFE" w:rsidRDefault="00960BFE" w:rsidP="5DD870BB">
      <w:pPr>
        <w:pStyle w:val="BodyText1"/>
      </w:pPr>
      <w:r>
        <w:t>Complement and compliment are often confused.</w:t>
      </w:r>
    </w:p>
    <w:p w14:paraId="7E553E3E" w14:textId="5CE94B4B" w:rsidR="00960BFE" w:rsidRDefault="00960BFE" w:rsidP="00960BFE">
      <w:pPr>
        <w:pStyle w:val="BulletL1"/>
      </w:pPr>
      <w:r w:rsidRPr="5DD870BB">
        <w:rPr>
          <w:b/>
          <w:bCs/>
        </w:rPr>
        <w:t xml:space="preserve">Complement </w:t>
      </w:r>
      <w:r>
        <w:t>is used in the context of something that adds to</w:t>
      </w:r>
      <w:r w:rsidR="003650BF">
        <w:t>. F</w:t>
      </w:r>
      <w:r>
        <w:t>or example</w:t>
      </w:r>
      <w:r w:rsidR="003650BF">
        <w:t>:</w:t>
      </w:r>
      <w:r>
        <w:t xml:space="preserve"> one of two things that go together.</w:t>
      </w:r>
    </w:p>
    <w:p w14:paraId="2FE15094" w14:textId="1E0C1645" w:rsidR="00B1087B" w:rsidRPr="00B1087B" w:rsidRDefault="00960BFE" w:rsidP="00B1087B">
      <w:pPr>
        <w:pStyle w:val="BulletL1"/>
      </w:pPr>
      <w:r w:rsidRPr="00A84D55">
        <w:rPr>
          <w:b/>
        </w:rPr>
        <w:t>Compliment</w:t>
      </w:r>
      <w:r>
        <w:t xml:space="preserve"> is usually used in the context of a spoken or written expression of praise.</w:t>
      </w:r>
    </w:p>
    <w:p w14:paraId="568FE333" w14:textId="1D7339B9" w:rsidR="00960BFE" w:rsidRPr="00DB06FA" w:rsidRDefault="7D88757D" w:rsidP="00DB06FA">
      <w:pPr>
        <w:pStyle w:val="Heading2"/>
      </w:pPr>
      <w:bookmarkStart w:id="56" w:name="_Toc214275517"/>
      <w:r>
        <w:t>Currency</w:t>
      </w:r>
      <w:bookmarkEnd w:id="56"/>
    </w:p>
    <w:p w14:paraId="690C0540" w14:textId="02467E7A" w:rsidR="00960BFE" w:rsidRPr="005B1503" w:rsidRDefault="005F4B51" w:rsidP="0542C6D8">
      <w:pPr>
        <w:pStyle w:val="BodyText1"/>
        <w:rPr>
          <w:rFonts w:asciiTheme="minorHAnsi" w:hAnsiTheme="minorHAnsi" w:cstheme="minorBidi"/>
        </w:rPr>
      </w:pPr>
      <w:r>
        <w:t>Place t</w:t>
      </w:r>
      <w:r w:rsidR="00960BFE">
        <w:t>he country notation before the $. For example</w:t>
      </w:r>
      <w:r>
        <w:t>:</w:t>
      </w:r>
      <w:r w:rsidR="00960BFE">
        <w:t xml:space="preserve"> </w:t>
      </w:r>
      <w:r w:rsidR="00960BFE" w:rsidRPr="0542C6D8">
        <w:rPr>
          <w:rFonts w:asciiTheme="minorHAnsi" w:hAnsiTheme="minorHAnsi" w:cstheme="minorBidi"/>
          <w:b/>
          <w:bCs/>
        </w:rPr>
        <w:t>US$</w:t>
      </w:r>
      <w:r w:rsidR="00960BFE" w:rsidRPr="0542C6D8">
        <w:rPr>
          <w:rFonts w:asciiTheme="minorHAnsi" w:hAnsiTheme="minorHAnsi" w:cstheme="minorBidi"/>
        </w:rPr>
        <w:t xml:space="preserve"> rather than $US.</w:t>
      </w:r>
    </w:p>
    <w:p w14:paraId="1F73A68F" w14:textId="34523279" w:rsidR="00960BFE" w:rsidRPr="004C1BB5" w:rsidRDefault="7D88757D" w:rsidP="69A1BB5E">
      <w:pPr>
        <w:pStyle w:val="Heading2"/>
        <w:rPr>
          <w:rStyle w:val="SubtleEmphasis"/>
          <w:rFonts w:ascii="Arial" w:hAnsi="Arial"/>
          <w:i w:val="0"/>
          <w:iCs w:val="0"/>
          <w:color w:val="000000" w:themeColor="text1"/>
          <w:sz w:val="32"/>
          <w:szCs w:val="32"/>
        </w:rPr>
      </w:pPr>
      <w:bookmarkStart w:id="57" w:name="_Toc214275518"/>
      <w:r w:rsidRPr="00DB06FA">
        <w:t>Dates</w:t>
      </w:r>
      <w:r w:rsidR="1D23B630">
        <w:t xml:space="preserve"> and </w:t>
      </w:r>
      <w:r w:rsidRPr="00DB06FA">
        <w:t xml:space="preserve">times </w:t>
      </w:r>
      <w:r w:rsidRPr="69A1BB5E">
        <w:rPr>
          <w:rStyle w:val="SubtleEmphasis"/>
          <w:rFonts w:ascii="Arial" w:hAnsi="Arial"/>
          <w:i w:val="0"/>
          <w:iCs w:val="0"/>
          <w:color w:val="000000" w:themeColor="text1"/>
          <w:sz w:val="32"/>
          <w:szCs w:val="32"/>
        </w:rPr>
        <w:t xml:space="preserve">(see also </w:t>
      </w:r>
      <w:r w:rsidR="54B6F562" w:rsidRPr="487FB6CF">
        <w:rPr>
          <w:rStyle w:val="Heading4Char"/>
          <w:b/>
          <w:bCs/>
          <w:shd w:val="clear" w:color="auto" w:fill="auto"/>
        </w:rPr>
        <w:t>n</w:t>
      </w:r>
      <w:r w:rsidRPr="487FB6CF">
        <w:rPr>
          <w:rStyle w:val="Heading4Char"/>
          <w:b/>
          <w:bCs/>
          <w:shd w:val="clear" w:color="auto" w:fill="auto"/>
        </w:rPr>
        <w:t>o</w:t>
      </w:r>
      <w:r w:rsidRPr="69A1BB5E">
        <w:rPr>
          <w:rStyle w:val="SubtleEmphasis"/>
          <w:rFonts w:ascii="Arial" w:hAnsi="Arial"/>
          <w:i w:val="0"/>
          <w:iCs w:val="0"/>
          <w:color w:val="000000" w:themeColor="text1"/>
          <w:sz w:val="32"/>
          <w:szCs w:val="32"/>
        </w:rPr>
        <w:t>n-breaking space)</w:t>
      </w:r>
      <w:bookmarkEnd w:id="57"/>
    </w:p>
    <w:p w14:paraId="32C96C5B" w14:textId="5CABEC81" w:rsidR="00960BFE" w:rsidRPr="00901BF6" w:rsidRDefault="00960BFE" w:rsidP="00BC2420">
      <w:pPr>
        <w:pStyle w:val="Do"/>
      </w:pPr>
      <w:r>
        <w:t>D</w:t>
      </w:r>
      <w:r w:rsidR="00691277">
        <w:t>o</w:t>
      </w:r>
      <w:r>
        <w:t>:</w:t>
      </w:r>
    </w:p>
    <w:p w14:paraId="744E9F92" w14:textId="77777777" w:rsidR="00960BFE" w:rsidRDefault="00960BFE" w:rsidP="00462D82">
      <w:pPr>
        <w:pStyle w:val="BulletL1"/>
      </w:pPr>
      <w:r w:rsidRPr="00462D82">
        <w:rPr>
          <w:rStyle w:val="BulletL1Char"/>
        </w:rPr>
        <w:t>Include specific date references, instead of time references like in the coming days, next week, today, last month or last year, which can be misleading to future readers. For example</w:t>
      </w:r>
      <w:r>
        <w:t>:</w:t>
      </w:r>
    </w:p>
    <w:p w14:paraId="074C8CF1" w14:textId="4BE7FCD4" w:rsidR="00960BFE" w:rsidRDefault="00960BFE" w:rsidP="00A33C95">
      <w:pPr>
        <w:pStyle w:val="BulletL2"/>
      </w:pPr>
      <w:r>
        <w:t>During October 20</w:t>
      </w:r>
      <w:r w:rsidR="004C1BB5">
        <w:t>25</w:t>
      </w:r>
      <w:r w:rsidR="00BA4563">
        <w:t xml:space="preserve"> </w:t>
      </w:r>
      <w:r>
        <w:t>…</w:t>
      </w:r>
    </w:p>
    <w:p w14:paraId="1EC7B86B" w14:textId="77777777" w:rsidR="00960BFE" w:rsidRDefault="00960BFE" w:rsidP="00462D82">
      <w:pPr>
        <w:pStyle w:val="BulletL1"/>
      </w:pPr>
      <w:r>
        <w:t>Express dates as day followed by month followed by year with no commas, for example:</w:t>
      </w:r>
    </w:p>
    <w:p w14:paraId="6EFAA38E" w14:textId="338617F5" w:rsidR="00960BFE" w:rsidRDefault="00960BFE" w:rsidP="00A33C95">
      <w:pPr>
        <w:pStyle w:val="BulletL2"/>
      </w:pPr>
      <w:r>
        <w:t>1</w:t>
      </w:r>
      <w:r w:rsidR="00C45B27">
        <w:t>5</w:t>
      </w:r>
      <w:r>
        <w:t xml:space="preserve"> January 20</w:t>
      </w:r>
      <w:r w:rsidR="004C1BB5">
        <w:t>25</w:t>
      </w:r>
      <w:r w:rsidR="004308B0">
        <w:t>.</w:t>
      </w:r>
    </w:p>
    <w:p w14:paraId="01EE7BE4" w14:textId="40E8A2F0" w:rsidR="00F6194B" w:rsidRDefault="00F6194B" w:rsidP="00462D82">
      <w:pPr>
        <w:pStyle w:val="BulletL1"/>
      </w:pPr>
      <w:r>
        <w:t>If the day is required do not use a comma, for example:</w:t>
      </w:r>
    </w:p>
    <w:p w14:paraId="6D5717B7" w14:textId="1D1E464D" w:rsidR="00F6194B" w:rsidRDefault="00F6194B" w:rsidP="00A33C95">
      <w:pPr>
        <w:pStyle w:val="BulletL2"/>
      </w:pPr>
      <w:r>
        <w:t>Wednesday 15 January 2025</w:t>
      </w:r>
    </w:p>
    <w:p w14:paraId="206171C1" w14:textId="746FD941" w:rsidR="00960BFE" w:rsidRDefault="00960BFE" w:rsidP="00462D82">
      <w:pPr>
        <w:pStyle w:val="BulletL1"/>
      </w:pPr>
      <w:r>
        <w:t xml:space="preserve">A </w:t>
      </w:r>
      <w:r w:rsidR="004C1BB5">
        <w:t xml:space="preserve">non-breaking </w:t>
      </w:r>
      <w:r>
        <w:t xml:space="preserve">space should appear between the time and the am/pm </w:t>
      </w:r>
      <w:r w:rsidRPr="005F2924">
        <w:t xml:space="preserve">for accessibility and a colon for clarity between hours and minutes. </w:t>
      </w:r>
      <w:r>
        <w:t>For example:</w:t>
      </w:r>
    </w:p>
    <w:p w14:paraId="5555B3A2" w14:textId="702745AE" w:rsidR="00960BFE" w:rsidRDefault="00960BFE" w:rsidP="00A33C95">
      <w:pPr>
        <w:pStyle w:val="BulletL2"/>
      </w:pPr>
      <w:r>
        <w:t>open from 8:00 am to 6:00</w:t>
      </w:r>
      <w:r w:rsidR="0087781E">
        <w:t> </w:t>
      </w:r>
      <w:r>
        <w:t>pm</w:t>
      </w:r>
      <w:r w:rsidR="004308B0">
        <w:t>.</w:t>
      </w:r>
    </w:p>
    <w:p w14:paraId="015C252F" w14:textId="275962ED" w:rsidR="00761C2A" w:rsidRPr="00A82323" w:rsidRDefault="00761C2A" w:rsidP="00711C2D">
      <w:pPr>
        <w:pStyle w:val="BulletL1"/>
      </w:pPr>
      <w:r>
        <w:t xml:space="preserve">To insert a non-breaking space, hold </w:t>
      </w:r>
      <w:r w:rsidR="00023C10">
        <w:t xml:space="preserve">down </w:t>
      </w:r>
      <w:r>
        <w:t>the control and shift keys and press the space bar (Control +</w:t>
      </w:r>
      <w:r w:rsidR="00BA4563">
        <w:t xml:space="preserve"> </w:t>
      </w:r>
      <w:r>
        <w:t>Shift + Space bar).</w:t>
      </w:r>
    </w:p>
    <w:p w14:paraId="53D9225F" w14:textId="5817D191" w:rsidR="00960BFE" w:rsidRDefault="00960BFE" w:rsidP="00462D82">
      <w:pPr>
        <w:pStyle w:val="BulletL1"/>
      </w:pPr>
      <w:r>
        <w:t xml:space="preserve">Use a hyphen to express the financial year, not a </w:t>
      </w:r>
      <w:r w:rsidR="00030537">
        <w:t>dash</w:t>
      </w:r>
      <w:r>
        <w:t>, for example:</w:t>
      </w:r>
    </w:p>
    <w:p w14:paraId="27BE7932" w14:textId="02AE388C" w:rsidR="00931941" w:rsidRPr="000E3DCD" w:rsidRDefault="00960BFE" w:rsidP="000E3DCD">
      <w:pPr>
        <w:pStyle w:val="BulletL2"/>
        <w:rPr>
          <w:b/>
          <w:bCs/>
          <w:color w:val="C00000"/>
          <w:sz w:val="28"/>
          <w:szCs w:val="28"/>
        </w:rPr>
      </w:pPr>
      <w:r>
        <w:t>20</w:t>
      </w:r>
      <w:r w:rsidR="00C91A3F">
        <w:t>2</w:t>
      </w:r>
      <w:r>
        <w:t>4-</w:t>
      </w:r>
      <w:r w:rsidR="00C91A3F">
        <w:t>2</w:t>
      </w:r>
      <w:r>
        <w:t>5 not 20</w:t>
      </w:r>
      <w:r w:rsidR="00C91A3F">
        <w:t>2</w:t>
      </w:r>
      <w:r>
        <w:t>4/</w:t>
      </w:r>
      <w:r w:rsidR="00C91A3F">
        <w:t>25</w:t>
      </w:r>
      <w:r>
        <w:t xml:space="preserve"> or </w:t>
      </w:r>
      <w:r w:rsidR="00C91A3F">
        <w:t>2</w:t>
      </w:r>
      <w:r>
        <w:t>4/</w:t>
      </w:r>
      <w:r w:rsidR="00C91A3F">
        <w:t>2</w:t>
      </w:r>
      <w:r>
        <w:t>5.</w:t>
      </w:r>
    </w:p>
    <w:p w14:paraId="39260BA9" w14:textId="76655017" w:rsidR="00960BFE" w:rsidRPr="00711C2D" w:rsidRDefault="00960BFE" w:rsidP="00711C2D">
      <w:pPr>
        <w:pStyle w:val="DoNot"/>
      </w:pPr>
      <w:r>
        <w:t>D</w:t>
      </w:r>
      <w:r w:rsidR="00721E81">
        <w:t>o not</w:t>
      </w:r>
      <w:r>
        <w:t>:</w:t>
      </w:r>
    </w:p>
    <w:p w14:paraId="039A3215" w14:textId="77777777" w:rsidR="00960BFE" w:rsidRDefault="00960BFE" w:rsidP="00462D82">
      <w:pPr>
        <w:pStyle w:val="BulletL1"/>
      </w:pPr>
      <w:r>
        <w:t>Apostrophes should not be used when describing decades, for example:</w:t>
      </w:r>
    </w:p>
    <w:p w14:paraId="4D800161" w14:textId="4688A77F" w:rsidR="00960BFE" w:rsidRDefault="00960BFE" w:rsidP="00A33C95">
      <w:pPr>
        <w:pStyle w:val="BulletL2"/>
      </w:pPr>
      <w:r>
        <w:t>1990s not 1990’s</w:t>
      </w:r>
      <w:r w:rsidR="00721E81">
        <w:t>.</w:t>
      </w:r>
    </w:p>
    <w:p w14:paraId="42C1D775" w14:textId="5C6FF3E8" w:rsidR="00960BFE" w:rsidRDefault="003D0A3F" w:rsidP="00462D82">
      <w:pPr>
        <w:pStyle w:val="BulletL1"/>
      </w:pPr>
      <w:r>
        <w:t>A</w:t>
      </w:r>
      <w:r w:rsidR="00960BFE">
        <w:t>bbreviate the year, for example:</w:t>
      </w:r>
    </w:p>
    <w:p w14:paraId="21736897" w14:textId="3BFF1BF6" w:rsidR="00960BFE" w:rsidRDefault="00960BFE" w:rsidP="00A33C95">
      <w:pPr>
        <w:pStyle w:val="BulletL2"/>
      </w:pPr>
      <w:r>
        <w:t>1</w:t>
      </w:r>
      <w:r w:rsidR="00B261FC">
        <w:t>5</w:t>
      </w:r>
      <w:r>
        <w:t> </w:t>
      </w:r>
      <w:r w:rsidR="00EC3BF6">
        <w:t>January</w:t>
      </w:r>
      <w:r>
        <w:t xml:space="preserve"> 20</w:t>
      </w:r>
      <w:r w:rsidR="005B1503">
        <w:t>2</w:t>
      </w:r>
      <w:r>
        <w:t>5 not 1</w:t>
      </w:r>
      <w:r w:rsidR="00B261FC">
        <w:t>5</w:t>
      </w:r>
      <w:r>
        <w:t xml:space="preserve"> </w:t>
      </w:r>
      <w:r w:rsidR="00EC3BF6">
        <w:t>January</w:t>
      </w:r>
      <w:r>
        <w:t xml:space="preserve"> </w:t>
      </w:r>
      <w:r w:rsidR="005B1503">
        <w:t>2</w:t>
      </w:r>
      <w:r>
        <w:t>5</w:t>
      </w:r>
      <w:r w:rsidR="00503AA9">
        <w:t>.</w:t>
      </w:r>
    </w:p>
    <w:p w14:paraId="63802E76" w14:textId="7DD1946E" w:rsidR="00960BFE" w:rsidRDefault="00960BFE" w:rsidP="00462D82">
      <w:pPr>
        <w:pStyle w:val="BulletL1"/>
      </w:pPr>
      <w:r>
        <w:lastRenderedPageBreak/>
        <w:t>When referring to a particular date</w:t>
      </w:r>
      <w:r w:rsidR="009A587D">
        <w:t xml:space="preserve"> (</w:t>
      </w:r>
      <w:r>
        <w:t xml:space="preserve">for example </w:t>
      </w:r>
      <w:r w:rsidR="00B261FC">
        <w:t>15</w:t>
      </w:r>
      <w:r>
        <w:t> </w:t>
      </w:r>
      <w:r w:rsidR="00EC3BF6">
        <w:t>January</w:t>
      </w:r>
      <w:r>
        <w:t> 20</w:t>
      </w:r>
      <w:r w:rsidR="005B1503">
        <w:t>2</w:t>
      </w:r>
      <w:r>
        <w:t>5</w:t>
      </w:r>
      <w:r w:rsidR="009A587D">
        <w:t>)</w:t>
      </w:r>
      <w:r>
        <w:t>, the day (</w:t>
      </w:r>
      <w:r w:rsidR="00EC3BF6">
        <w:t>Wednesday)</w:t>
      </w:r>
      <w:r>
        <w:t xml:space="preserve"> is not used. Exceptions are event</w:t>
      </w:r>
      <w:r w:rsidR="00195694">
        <w:t xml:space="preserve"> and media</w:t>
      </w:r>
      <w:r>
        <w:t xml:space="preserve"> packages (speech notes,</w:t>
      </w:r>
      <w:r w:rsidR="00195694">
        <w:t xml:space="preserve"> media releases,</w:t>
      </w:r>
      <w:r>
        <w:t xml:space="preserve"> function run sheets and function checklists) and advertising material.</w:t>
      </w:r>
    </w:p>
    <w:p w14:paraId="47835B41" w14:textId="257DAAFB" w:rsidR="00960BFE" w:rsidRDefault="7D88757D" w:rsidP="00340539">
      <w:pPr>
        <w:pStyle w:val="Heading2"/>
      </w:pPr>
      <w:bookmarkStart w:id="58" w:name="_Toc214275519"/>
      <w:r>
        <w:t>Fewer and less</w:t>
      </w:r>
      <w:bookmarkEnd w:id="58"/>
    </w:p>
    <w:p w14:paraId="1550A628" w14:textId="77777777" w:rsidR="00960BFE" w:rsidRDefault="00960BFE" w:rsidP="5DD870BB">
      <w:pPr>
        <w:pStyle w:val="BodyText1"/>
      </w:pPr>
      <w:r w:rsidRPr="5DD870BB">
        <w:rPr>
          <w:rStyle w:val="BodytextChar"/>
          <w:rFonts w:eastAsiaTheme="minorEastAsia"/>
        </w:rPr>
        <w:t>Fewer</w:t>
      </w:r>
      <w:r w:rsidRPr="5DD870BB">
        <w:rPr>
          <w:b/>
          <w:bCs/>
        </w:rPr>
        <w:t xml:space="preserve"> </w:t>
      </w:r>
      <w:r>
        <w:t xml:space="preserve">refers to a number of items where </w:t>
      </w:r>
      <w:r w:rsidRPr="5DD870BB">
        <w:rPr>
          <w:rStyle w:val="BodytextChar"/>
          <w:rFonts w:eastAsiaTheme="minorEastAsia"/>
        </w:rPr>
        <w:t xml:space="preserve">less </w:t>
      </w:r>
      <w:r>
        <w:t>refers to one thing, for example:</w:t>
      </w:r>
    </w:p>
    <w:p w14:paraId="52030254" w14:textId="344C2976" w:rsidR="00960BFE" w:rsidRPr="002966F8" w:rsidRDefault="00960BFE" w:rsidP="00960BFE">
      <w:pPr>
        <w:pStyle w:val="BulletL1"/>
      </w:pPr>
      <w:r>
        <w:t>There were fewer than seven meetings</w:t>
      </w:r>
      <w:r w:rsidR="00A8075B">
        <w:t>, not</w:t>
      </w:r>
      <w:r>
        <w:t xml:space="preserve"> there were less than seven meetings.</w:t>
      </w:r>
    </w:p>
    <w:p w14:paraId="587D3A63" w14:textId="77777777" w:rsidR="00960BFE" w:rsidRPr="00053F70" w:rsidRDefault="00960BFE" w:rsidP="00960BFE">
      <w:pPr>
        <w:pStyle w:val="BulletL1"/>
      </w:pPr>
      <w:r>
        <w:t>People these days are buying fewer newspapers.</w:t>
      </w:r>
    </w:p>
    <w:p w14:paraId="5735DB0E" w14:textId="66785CCA" w:rsidR="00960BFE" w:rsidRPr="00053F70" w:rsidRDefault="00960BFE" w:rsidP="00960BFE">
      <w:pPr>
        <w:pStyle w:val="BulletL1"/>
      </w:pPr>
      <w:r>
        <w:t>There is less milk in that glass</w:t>
      </w:r>
      <w:r w:rsidR="00F23A68">
        <w:t>. T</w:t>
      </w:r>
      <w:r>
        <w:t>here were fewer milk bottles yesterday.</w:t>
      </w:r>
    </w:p>
    <w:p w14:paraId="482181ED" w14:textId="77777777" w:rsidR="00960BFE" w:rsidRDefault="00960BFE" w:rsidP="00960BFE">
      <w:r>
        <w:t xml:space="preserve">Use </w:t>
      </w:r>
      <w:r w:rsidRPr="00C36965">
        <w:rPr>
          <w:rStyle w:val="BodytextChar"/>
          <w:rFonts w:eastAsiaTheme="minorHAnsi"/>
        </w:rPr>
        <w:t>less than</w:t>
      </w:r>
      <w:r>
        <w:t xml:space="preserve"> with measurable quantities, for example:</w:t>
      </w:r>
    </w:p>
    <w:p w14:paraId="488232C5" w14:textId="77777777" w:rsidR="00960BFE" w:rsidRPr="002966F8" w:rsidRDefault="00960BFE" w:rsidP="00960BFE">
      <w:pPr>
        <w:pStyle w:val="BulletL1"/>
      </w:pPr>
      <w:r>
        <w:t>less than $700</w:t>
      </w:r>
    </w:p>
    <w:p w14:paraId="45E288F5" w14:textId="77777777" w:rsidR="00960BFE" w:rsidRDefault="00960BFE" w:rsidP="00960BFE">
      <w:pPr>
        <w:pStyle w:val="BulletL1"/>
      </w:pPr>
      <w:r>
        <w:t>I have less than an hour to do this work.</w:t>
      </w:r>
    </w:p>
    <w:p w14:paraId="6B15BC2F" w14:textId="3EE3306A" w:rsidR="00960BFE" w:rsidRPr="00311E1A" w:rsidRDefault="7D88757D" w:rsidP="487FB6CF">
      <w:pPr>
        <w:pStyle w:val="Heading2"/>
        <w:rPr>
          <w:rStyle w:val="SubtleEmphasis"/>
          <w:rFonts w:ascii="Arial" w:hAnsi="Arial"/>
          <w:i w:val="0"/>
          <w:iCs w:val="0"/>
          <w:color w:val="000000" w:themeColor="text1"/>
          <w:sz w:val="32"/>
          <w:szCs w:val="32"/>
        </w:rPr>
      </w:pPr>
      <w:bookmarkStart w:id="59" w:name="_Toc214275520"/>
      <w:r>
        <w:t>Font and formatting</w:t>
      </w:r>
      <w:r w:rsidR="267DA7DE">
        <w:t xml:space="preserve"> </w:t>
      </w:r>
      <w:r w:rsidRPr="487FB6CF">
        <w:rPr>
          <w:rStyle w:val="SubtleEmphasis"/>
          <w:rFonts w:ascii="Arial" w:hAnsi="Arial"/>
          <w:i w:val="0"/>
          <w:iCs w:val="0"/>
          <w:color w:val="000000" w:themeColor="text1"/>
          <w:sz w:val="32"/>
          <w:szCs w:val="32"/>
        </w:rPr>
        <w:t xml:space="preserve">(see also </w:t>
      </w:r>
      <w:r w:rsidR="5074F05C" w:rsidRPr="487FB6CF">
        <w:rPr>
          <w:rStyle w:val="SubtleEmphasis"/>
          <w:rFonts w:ascii="Arial" w:hAnsi="Arial"/>
          <w:i w:val="0"/>
          <w:iCs w:val="0"/>
          <w:color w:val="000000" w:themeColor="text1"/>
          <w:sz w:val="32"/>
          <w:szCs w:val="32"/>
        </w:rPr>
        <w:t>l</w:t>
      </w:r>
      <w:r w:rsidRPr="487FB6CF">
        <w:rPr>
          <w:rStyle w:val="SubtleEmphasis"/>
          <w:rFonts w:ascii="Arial" w:hAnsi="Arial"/>
          <w:i w:val="0"/>
          <w:iCs w:val="0"/>
          <w:color w:val="000000" w:themeColor="text1"/>
          <w:sz w:val="32"/>
          <w:szCs w:val="32"/>
        </w:rPr>
        <w:t>ists</w:t>
      </w:r>
      <w:r w:rsidR="237024F3" w:rsidRPr="487FB6CF">
        <w:rPr>
          <w:rStyle w:val="SubtleEmphasis"/>
          <w:rFonts w:ascii="Arial" w:hAnsi="Arial"/>
          <w:i w:val="0"/>
          <w:iCs w:val="0"/>
          <w:color w:val="000000" w:themeColor="text1"/>
          <w:sz w:val="32"/>
          <w:szCs w:val="32"/>
        </w:rPr>
        <w:t xml:space="preserve"> and dot points</w:t>
      </w:r>
      <w:r w:rsidRPr="487FB6CF">
        <w:rPr>
          <w:rStyle w:val="SubtleEmphasis"/>
          <w:rFonts w:ascii="Arial" w:hAnsi="Arial"/>
          <w:i w:val="0"/>
          <w:iCs w:val="0"/>
          <w:color w:val="000000" w:themeColor="text1"/>
          <w:sz w:val="32"/>
          <w:szCs w:val="32"/>
        </w:rPr>
        <w:t>)</w:t>
      </w:r>
      <w:bookmarkEnd w:id="59"/>
    </w:p>
    <w:p w14:paraId="6B7ECABC" w14:textId="77777777" w:rsidR="00F36BFA" w:rsidRPr="00697A5F" w:rsidRDefault="00F36BFA" w:rsidP="00F36BFA">
      <w:pPr>
        <w:pStyle w:val="BulletL1"/>
      </w:pPr>
      <w:r w:rsidRPr="00697A5F">
        <w:t xml:space="preserve">Use </w:t>
      </w:r>
      <w:r w:rsidRPr="00697A5F">
        <w:rPr>
          <w:rFonts w:cs="Arial"/>
        </w:rPr>
        <w:t>Arial for all Microsoft applications</w:t>
      </w:r>
      <w:r w:rsidRPr="00697A5F">
        <w:t>.</w:t>
      </w:r>
    </w:p>
    <w:p w14:paraId="3F658D8F" w14:textId="0835EACE" w:rsidR="00697A5F" w:rsidRPr="00697A5F" w:rsidRDefault="00697A5F" w:rsidP="00697A5F">
      <w:pPr>
        <w:pStyle w:val="BulletL1"/>
      </w:pPr>
      <w:r>
        <w:t xml:space="preserve">Use </w:t>
      </w:r>
      <w:r w:rsidR="00F36BFA">
        <w:t>‘</w:t>
      </w:r>
      <w:r>
        <w:t>Styles</w:t>
      </w:r>
      <w:r w:rsidR="00F36BFA">
        <w:t>’</w:t>
      </w:r>
      <w:r w:rsidR="009B7218">
        <w:rPr>
          <w:rStyle w:val="FootnoteReference"/>
        </w:rPr>
        <w:footnoteReference w:id="2"/>
      </w:r>
      <w:r>
        <w:t xml:space="preserve"> to define </w:t>
      </w:r>
      <w:r w:rsidR="00F36BFA">
        <w:t>the</w:t>
      </w:r>
      <w:r>
        <w:t xml:space="preserve"> </w:t>
      </w:r>
      <w:r w:rsidR="00F36BFA">
        <w:t>formatting and</w:t>
      </w:r>
      <w:r>
        <w:t xml:space="preserve"> content in your document.</w:t>
      </w:r>
    </w:p>
    <w:p w14:paraId="074DB898" w14:textId="3BA46F8F" w:rsidR="00960BFE" w:rsidRPr="00697A5F" w:rsidRDefault="00960BFE" w:rsidP="00960BFE">
      <w:pPr>
        <w:pStyle w:val="BulletL1"/>
      </w:pPr>
      <w:r>
        <w:t xml:space="preserve">A minimum font size of 12 points is used for regular text. Disclaimers and footnotes have a minimum </w:t>
      </w:r>
      <w:r w:rsidR="00A97790">
        <w:t xml:space="preserve">font </w:t>
      </w:r>
      <w:r>
        <w:t xml:space="preserve">size of </w:t>
      </w:r>
      <w:r w:rsidR="00697A5F">
        <w:t>9</w:t>
      </w:r>
      <w:r>
        <w:t xml:space="preserve"> points.</w:t>
      </w:r>
    </w:p>
    <w:p w14:paraId="4BAF4642" w14:textId="45BF81DD" w:rsidR="00960BFE" w:rsidRPr="00697A5F" w:rsidRDefault="00960BFE" w:rsidP="00960BFE">
      <w:pPr>
        <w:pStyle w:val="BulletL1"/>
      </w:pPr>
      <w:r>
        <w:t>Check you are using the English (Australia) language setting in Word.</w:t>
      </w:r>
    </w:p>
    <w:p w14:paraId="1E271DCE" w14:textId="77777777" w:rsidR="00960BFE" w:rsidRPr="00697A5F" w:rsidRDefault="00960BFE" w:rsidP="00960BFE">
      <w:pPr>
        <w:pStyle w:val="BulletL1"/>
      </w:pPr>
      <w:r w:rsidRPr="00697A5F">
        <w:t>Use left aligned text (except for Cabinet documentation and event packages).</w:t>
      </w:r>
    </w:p>
    <w:p w14:paraId="07B0C8C5" w14:textId="143D3562" w:rsidR="00960BFE" w:rsidRDefault="00960BFE" w:rsidP="00960BFE">
      <w:pPr>
        <w:pStyle w:val="BulletL1"/>
      </w:pPr>
      <w:r w:rsidRPr="00697A5F">
        <w:t>Use a single space between the end of one sentence and the start of another</w:t>
      </w:r>
      <w:r w:rsidR="00697A5F" w:rsidRPr="00697A5F">
        <w:t xml:space="preserve"> and use page breaks to shift text</w:t>
      </w:r>
      <w:r w:rsidR="001D324D">
        <w:t xml:space="preserve"> to the next page</w:t>
      </w:r>
      <w:r w:rsidR="00697A5F" w:rsidRPr="00697A5F">
        <w:t>.</w:t>
      </w:r>
    </w:p>
    <w:p w14:paraId="4E693474" w14:textId="7E85EAA7" w:rsidR="00C66C41" w:rsidRDefault="00E91D74">
      <w:pPr>
        <w:pStyle w:val="BulletL1"/>
        <w:ind w:left="714" w:hanging="357"/>
      </w:pPr>
      <w:r>
        <w:t>In paragraph settings</w:t>
      </w:r>
      <w:r w:rsidR="002E7A20">
        <w:t>,</w:t>
      </w:r>
      <w:r>
        <w:t xml:space="preserve"> use 0</w:t>
      </w:r>
      <w:r w:rsidR="002E7A20">
        <w:t xml:space="preserve"> </w:t>
      </w:r>
      <w:r>
        <w:t>p</w:t>
      </w:r>
      <w:r w:rsidR="002E7A20">
        <w:t>oin</w:t>
      </w:r>
      <w:r>
        <w:t xml:space="preserve">t </w:t>
      </w:r>
      <w:r w:rsidR="009327B6">
        <w:t xml:space="preserve">spacing </w:t>
      </w:r>
      <w:r>
        <w:t>before a paragraph</w:t>
      </w:r>
      <w:r w:rsidR="00DA2ADE">
        <w:t xml:space="preserve"> and 6</w:t>
      </w:r>
      <w:r w:rsidR="002E7A20">
        <w:t xml:space="preserve"> </w:t>
      </w:r>
      <w:r w:rsidR="00DA2ADE">
        <w:t>p</w:t>
      </w:r>
      <w:r w:rsidR="002E7A20">
        <w:t>oin</w:t>
      </w:r>
      <w:r w:rsidR="00DA2ADE">
        <w:t>t after. Line spacing is multiple at</w:t>
      </w:r>
      <w:r w:rsidR="009327B6">
        <w:t xml:space="preserve"> 1.3</w:t>
      </w:r>
      <w:r w:rsidR="00C66C41">
        <w:t>.</w:t>
      </w:r>
    </w:p>
    <w:p w14:paraId="227D151B" w14:textId="24F8DE36" w:rsidR="001D324D" w:rsidRPr="007D56CB" w:rsidRDefault="001D324D">
      <w:pPr>
        <w:pStyle w:val="BulletL1"/>
        <w:ind w:left="714" w:hanging="357"/>
        <w:rPr>
          <w:rStyle w:val="Hyperlink"/>
        </w:rPr>
      </w:pPr>
      <w:r>
        <w:t>For tips to ensure your documents are accessible visit the Tasmanian Government Communications website</w:t>
      </w:r>
      <w:r w:rsidR="003901A3">
        <w:t>:</w:t>
      </w:r>
      <w:r>
        <w:t xml:space="preserve"> </w:t>
      </w:r>
      <w:r w:rsidR="007D56CB" w:rsidRPr="487FB6CF">
        <w:fldChar w:fldCharType="begin"/>
      </w:r>
      <w:r w:rsidR="007D56CB">
        <w:instrText>HYPERLINK "https://www.tas.gov.au/communications/accessibility-and-inclusivity/making-your-communications-accessible"</w:instrText>
      </w:r>
      <w:r w:rsidR="007D56CB" w:rsidRPr="487FB6CF">
        <w:fldChar w:fldCharType="separate"/>
      </w:r>
      <w:r w:rsidR="003901A3" w:rsidRPr="007D56CB">
        <w:rPr>
          <w:rStyle w:val="Hyperlink"/>
        </w:rPr>
        <w:t>making your communications accessible</w:t>
      </w:r>
      <w:r w:rsidR="009C3327">
        <w:rPr>
          <w:rStyle w:val="Hyperlink"/>
        </w:rPr>
        <w:t>.</w:t>
      </w:r>
    </w:p>
    <w:p w14:paraId="4DE18927" w14:textId="04D3E5BB" w:rsidR="00C81C71" w:rsidRDefault="007D56CB" w:rsidP="00C81C71">
      <w:pPr>
        <w:pStyle w:val="Heading2"/>
      </w:pPr>
      <w:r w:rsidRPr="487FB6CF">
        <w:rPr>
          <w:rFonts w:ascii="Arial" w:eastAsiaTheme="minorEastAsia" w:hAnsi="Arial" w:cstheme="minorBidi"/>
          <w:b w:val="0"/>
          <w:sz w:val="24"/>
          <w:szCs w:val="24"/>
        </w:rPr>
        <w:fldChar w:fldCharType="end"/>
      </w:r>
      <w:bookmarkStart w:id="60" w:name="_Toc214275521"/>
      <w:r w:rsidR="10C53D4C">
        <w:t>Footnotes and endnotes</w:t>
      </w:r>
      <w:bookmarkEnd w:id="60"/>
    </w:p>
    <w:p w14:paraId="39EF6701" w14:textId="00F1D118" w:rsidR="00C81C71" w:rsidRDefault="00C81C71" w:rsidP="00A45EFC">
      <w:pPr>
        <w:pStyle w:val="BulletL1"/>
      </w:pPr>
      <w:r>
        <w:t>Footnotes are at the end of a page. Endnotes are at the end of a section, chapter or document.</w:t>
      </w:r>
    </w:p>
    <w:p w14:paraId="0DE556B0" w14:textId="0A2D22AB" w:rsidR="00C81C71" w:rsidRDefault="00C81C71" w:rsidP="00A45EFC">
      <w:pPr>
        <w:pStyle w:val="BulletL1"/>
      </w:pPr>
      <w:r>
        <w:t xml:space="preserve">Use the heading ‘Notes’ for footnotes in digital content and for endnotes. Don’t use a heading for </w:t>
      </w:r>
      <w:r w:rsidR="007936DD">
        <w:t>footnotes in print-only publications.</w:t>
      </w:r>
    </w:p>
    <w:p w14:paraId="77B0ED17" w14:textId="6847F915" w:rsidR="007936DD" w:rsidRDefault="007936DD" w:rsidP="00A45EFC">
      <w:pPr>
        <w:pStyle w:val="BulletL1"/>
      </w:pPr>
      <w:r>
        <w:lastRenderedPageBreak/>
        <w:t>Footnotes are preferable for digital content, which has no set page length. The user can find the information on the page they are accessing.</w:t>
      </w:r>
    </w:p>
    <w:p w14:paraId="1B116668" w14:textId="29386085" w:rsidR="007936DD" w:rsidRDefault="007936DD" w:rsidP="00A45EFC">
      <w:pPr>
        <w:pStyle w:val="BulletL1"/>
      </w:pPr>
      <w:r>
        <w:t>Endnotes work better for print, which has a set page length, because they don’t take up space on a page.</w:t>
      </w:r>
    </w:p>
    <w:p w14:paraId="4FF86E35" w14:textId="3D104C1C" w:rsidR="00960BFE" w:rsidRDefault="7D88757D" w:rsidP="487FB6CF">
      <w:pPr>
        <w:pStyle w:val="Heading2"/>
        <w:rPr>
          <w:rStyle w:val="SubtitleChar"/>
          <w:b/>
          <w:bCs/>
        </w:rPr>
      </w:pPr>
      <w:bookmarkStart w:id="61" w:name="_Toc214275522"/>
      <w:r>
        <w:t>Geographical terms and distance</w:t>
      </w:r>
      <w:r w:rsidR="485BB7FB">
        <w:t xml:space="preserve"> </w:t>
      </w:r>
      <w:r w:rsidR="485BB7FB" w:rsidRPr="487FB6CF">
        <w:rPr>
          <w:rStyle w:val="SubtitleChar"/>
          <w:b/>
          <w:bCs/>
        </w:rPr>
        <w:t>(see also states and territories)</w:t>
      </w:r>
      <w:bookmarkEnd w:id="61"/>
    </w:p>
    <w:p w14:paraId="2607BC0A" w14:textId="51080D03" w:rsidR="00900133" w:rsidRPr="00901BF6" w:rsidRDefault="00900133" w:rsidP="00900133">
      <w:pPr>
        <w:pStyle w:val="Do"/>
      </w:pPr>
      <w:r>
        <w:t>D</w:t>
      </w:r>
      <w:r w:rsidR="004052A2">
        <w:t>o</w:t>
      </w:r>
      <w:r>
        <w:t>:</w:t>
      </w:r>
    </w:p>
    <w:p w14:paraId="08A8C106" w14:textId="222BAC59" w:rsidR="00960BFE" w:rsidRPr="005F2924" w:rsidRDefault="00960BFE" w:rsidP="00BA4563">
      <w:pPr>
        <w:pStyle w:val="BulletL1"/>
      </w:pPr>
      <w:r w:rsidRPr="007B038A">
        <w:rPr>
          <w:b/>
          <w:bCs/>
        </w:rPr>
        <w:t>Geographical regions</w:t>
      </w:r>
      <w:r w:rsidRPr="005F2924">
        <w:t xml:space="preserve"> can be capitalised as they are proper nouns.</w:t>
      </w:r>
    </w:p>
    <w:p w14:paraId="538476D3" w14:textId="038B2D16" w:rsidR="00960BFE" w:rsidRPr="003D0EF3" w:rsidRDefault="00960BFE" w:rsidP="00A33C95">
      <w:pPr>
        <w:pStyle w:val="BulletL2"/>
      </w:pPr>
      <w:r>
        <w:t>Coal Valley</w:t>
      </w:r>
    </w:p>
    <w:p w14:paraId="1BCF70DE" w14:textId="05F2E394" w:rsidR="00960BFE" w:rsidRPr="003D0EF3" w:rsidRDefault="00960BFE" w:rsidP="00A33C95">
      <w:pPr>
        <w:pStyle w:val="BulletL2"/>
      </w:pPr>
      <w:r w:rsidRPr="003D0EF3">
        <w:t>East Coast of Tasmania</w:t>
      </w:r>
    </w:p>
    <w:p w14:paraId="0029C3ED" w14:textId="2CFF4A94" w:rsidR="00960BFE" w:rsidRDefault="00960BFE" w:rsidP="00A33C95">
      <w:pPr>
        <w:pStyle w:val="BulletL2"/>
      </w:pPr>
      <w:r w:rsidRPr="003D0EF3">
        <w:t>North-East Coast of Tasmania</w:t>
      </w:r>
    </w:p>
    <w:p w14:paraId="7C9A8C21" w14:textId="79856A34" w:rsidR="00376C8C" w:rsidRPr="003D0EF3" w:rsidRDefault="00376C8C" w:rsidP="00A33C95">
      <w:pPr>
        <w:pStyle w:val="BulletL2"/>
      </w:pPr>
      <w:r>
        <w:t>North-West Coast of Tasmania</w:t>
      </w:r>
    </w:p>
    <w:p w14:paraId="22267BEE" w14:textId="10858201" w:rsidR="00960BFE" w:rsidRDefault="00D96A4D" w:rsidP="00BA4563">
      <w:pPr>
        <w:pStyle w:val="BulletL1"/>
      </w:pPr>
      <w:r>
        <w:rPr>
          <w:b/>
          <w:bCs/>
        </w:rPr>
        <w:t xml:space="preserve">Use lower case </w:t>
      </w:r>
      <w:r w:rsidRPr="00B423C4">
        <w:t xml:space="preserve">when </w:t>
      </w:r>
      <w:r w:rsidR="00960BFE" w:rsidRPr="00B423C4">
        <w:t>referring to a direction</w:t>
      </w:r>
      <w:r w:rsidR="00960BFE">
        <w:t>, distance or area, for example:</w:t>
      </w:r>
    </w:p>
    <w:p w14:paraId="396D139B" w14:textId="77777777" w:rsidR="00960BFE" w:rsidRDefault="00960BFE" w:rsidP="00A33C95">
      <w:pPr>
        <w:pStyle w:val="BulletL2"/>
      </w:pPr>
      <w:r>
        <w:t>I am travelling in a north-west direction.</w:t>
      </w:r>
    </w:p>
    <w:p w14:paraId="2895F95A" w14:textId="229EB142" w:rsidR="00960BFE" w:rsidRDefault="007B038A" w:rsidP="00A33C95">
      <w:pPr>
        <w:pStyle w:val="BulletL2"/>
      </w:pPr>
      <w:r>
        <w:t>s</w:t>
      </w:r>
      <w:r w:rsidR="00960BFE">
        <w:t>outh-east or south-eastern</w:t>
      </w:r>
    </w:p>
    <w:p w14:paraId="1C8BB595" w14:textId="77777777" w:rsidR="00960BFE" w:rsidRDefault="00960BFE" w:rsidP="00A33C95">
      <w:pPr>
        <w:pStyle w:val="BulletL2"/>
      </w:pPr>
      <w:r>
        <w:t>4 km</w:t>
      </w:r>
      <w:r>
        <w:tab/>
      </w:r>
      <w:r>
        <w:tab/>
        <w:t>5.6 km</w:t>
      </w:r>
      <w:r>
        <w:tab/>
      </w:r>
      <w:r>
        <w:tab/>
        <w:t>150 km</w:t>
      </w:r>
      <w:r>
        <w:tab/>
      </w:r>
      <w:r>
        <w:tab/>
        <w:t>2,500 km</w:t>
      </w:r>
    </w:p>
    <w:p w14:paraId="36C1DE56" w14:textId="77777777" w:rsidR="00960BFE" w:rsidRPr="005F2924" w:rsidRDefault="00960BFE" w:rsidP="00A33C95">
      <w:pPr>
        <w:pStyle w:val="BulletL2"/>
      </w:pPr>
      <w:r>
        <w:t>7 ha</w:t>
      </w:r>
      <w:r>
        <w:tab/>
      </w:r>
      <w:r>
        <w:tab/>
        <w:t>136 ha</w:t>
      </w:r>
      <w:r>
        <w:tab/>
      </w:r>
      <w:r>
        <w:tab/>
        <w:t>1,840 ha</w:t>
      </w:r>
    </w:p>
    <w:p w14:paraId="2F2DE591" w14:textId="004D859C" w:rsidR="00BA4563" w:rsidRPr="00711C2D" w:rsidRDefault="00BA4563" w:rsidP="00BA4563">
      <w:pPr>
        <w:pStyle w:val="DoNot"/>
      </w:pPr>
      <w:r>
        <w:t>D</w:t>
      </w:r>
      <w:r w:rsidR="00B15C3F">
        <w:t>o not</w:t>
      </w:r>
      <w:r>
        <w:t>:</w:t>
      </w:r>
    </w:p>
    <w:p w14:paraId="1265BFD1" w14:textId="77777777" w:rsidR="00BA4563" w:rsidRPr="005F2924" w:rsidRDefault="00BA4563" w:rsidP="00DD4B01">
      <w:pPr>
        <w:pStyle w:val="BulletL1"/>
      </w:pPr>
      <w:r w:rsidRPr="00DD4B01">
        <w:t>Directional</w:t>
      </w:r>
      <w:r w:rsidRPr="005F2924">
        <w:t xml:space="preserve"> descriptors are not capitalised</w:t>
      </w:r>
      <w:r>
        <w:t>:</w:t>
      </w:r>
    </w:p>
    <w:p w14:paraId="647C7523" w14:textId="77777777" w:rsidR="00BA4563" w:rsidRDefault="00BA4563" w:rsidP="00A33C95">
      <w:pPr>
        <w:pStyle w:val="BulletL2"/>
      </w:pPr>
      <w:r>
        <w:t>e</w:t>
      </w:r>
      <w:r w:rsidRPr="005F2924">
        <w:t>astern suburbs</w:t>
      </w:r>
    </w:p>
    <w:p w14:paraId="15A6B31B" w14:textId="77777777" w:rsidR="00BA4563" w:rsidRPr="005F2924" w:rsidRDefault="00BA4563" w:rsidP="00A33C95">
      <w:pPr>
        <w:pStyle w:val="BulletL2"/>
      </w:pPr>
      <w:r w:rsidRPr="005F2924">
        <w:t>north</w:t>
      </w:r>
      <w:r>
        <w:t>-</w:t>
      </w:r>
      <w:r w:rsidRPr="005F2924">
        <w:t>east Tasmania</w:t>
      </w:r>
    </w:p>
    <w:p w14:paraId="3731E229" w14:textId="4A2460B4" w:rsidR="00BA4563" w:rsidRPr="005F2924" w:rsidRDefault="00BA4563" w:rsidP="00A33C95">
      <w:pPr>
        <w:pStyle w:val="BulletL2"/>
      </w:pPr>
      <w:r w:rsidRPr="005F2924">
        <w:t>southern beaches</w:t>
      </w:r>
      <w:r w:rsidR="00323584">
        <w:t>.</w:t>
      </w:r>
    </w:p>
    <w:p w14:paraId="3B5946E5" w14:textId="6BECCC60" w:rsidR="004F3BF7" w:rsidRDefault="69B21D21" w:rsidP="00726302">
      <w:pPr>
        <w:pStyle w:val="Heading2"/>
      </w:pPr>
      <w:bookmarkStart w:id="62" w:name="_Toc214275523"/>
      <w:r>
        <w:t>ISBNs and ISSNs</w:t>
      </w:r>
      <w:bookmarkEnd w:id="62"/>
    </w:p>
    <w:p w14:paraId="6B0180D4" w14:textId="0F3C6DA9" w:rsidR="004F3BF7" w:rsidRPr="00EB6D17" w:rsidRDefault="69B21D21" w:rsidP="487FB6CF">
      <w:pPr>
        <w:pStyle w:val="BodyText1"/>
      </w:pPr>
      <w:hyperlink r:id="rId25" w:history="1">
        <w:r w:rsidRPr="487FB6CF">
          <w:rPr>
            <w:rStyle w:val="Hyperlink"/>
          </w:rPr>
          <w:t>International Standard Book Numbers</w:t>
        </w:r>
      </w:hyperlink>
      <w:r>
        <w:t xml:space="preserve"> (ISBNs) and </w:t>
      </w:r>
      <w:hyperlink r:id="rId26" w:history="1">
        <w:r w:rsidRPr="487FB6CF">
          <w:rPr>
            <w:rStyle w:val="Hyperlink"/>
          </w:rPr>
          <w:t>International Standard Serial Numbers</w:t>
        </w:r>
      </w:hyperlink>
      <w:r>
        <w:t xml:space="preserve"> (ISSNs) are used as unique identifiers for publications including different editions and formats. They also assist in identifying the correct publication when titles of different publications are similar.</w:t>
      </w:r>
    </w:p>
    <w:p w14:paraId="33B8235A" w14:textId="51C913B7" w:rsidR="004F3BF7" w:rsidRDefault="69B21D21" w:rsidP="004F3BF7">
      <w:pPr>
        <w:pStyle w:val="BulletL1"/>
      </w:pPr>
      <w:r w:rsidRPr="487FB6CF">
        <w:rPr>
          <w:b/>
          <w:bCs/>
        </w:rPr>
        <w:t>ISBNs (International Standard Book Numbers)</w:t>
      </w:r>
      <w:r>
        <w:t xml:space="preserve"> are generally used for books or one-off publications</w:t>
      </w:r>
      <w:r w:rsidR="33CDBA03">
        <w:t>.</w:t>
      </w:r>
    </w:p>
    <w:p w14:paraId="3A31018C" w14:textId="6F153A39" w:rsidR="004F3BF7" w:rsidRDefault="69B21D21" w:rsidP="004F3BF7">
      <w:pPr>
        <w:pStyle w:val="BulletL1"/>
      </w:pPr>
      <w:r w:rsidRPr="487FB6CF">
        <w:rPr>
          <w:b/>
          <w:bCs/>
        </w:rPr>
        <w:t>ISSNs (International Standard Serial Numbers)</w:t>
      </w:r>
      <w:r>
        <w:t xml:space="preserve"> are used for periodical publications such as magazines and annual reports</w:t>
      </w:r>
      <w:r w:rsidR="33CDBA03">
        <w:t>.</w:t>
      </w:r>
    </w:p>
    <w:p w14:paraId="05152723" w14:textId="720B9DD6" w:rsidR="004F3BF7" w:rsidRPr="00EB6D17" w:rsidRDefault="69B21D21" w:rsidP="487FB6CF">
      <w:pPr>
        <w:pStyle w:val="BodyText1"/>
      </w:pPr>
      <w:r>
        <w:lastRenderedPageBreak/>
        <w:t>It is recommended ISBNs</w:t>
      </w:r>
      <w:r w:rsidR="6B42F243">
        <w:t xml:space="preserve"> or </w:t>
      </w:r>
      <w:r>
        <w:t xml:space="preserve">ISSNs are </w:t>
      </w:r>
      <w:r w:rsidR="6B42F243">
        <w:t>used for</w:t>
      </w:r>
      <w:r>
        <w:t xml:space="preserve"> major publications that must be deposited with the </w:t>
      </w:r>
      <w:hyperlink r:id="rId27" w:history="1">
        <w:r w:rsidRPr="487FB6CF">
          <w:rPr>
            <w:rStyle w:val="Hyperlink"/>
          </w:rPr>
          <w:t>National eDeposit service (NED)</w:t>
        </w:r>
      </w:hyperlink>
      <w:r>
        <w:t xml:space="preserve"> to fulfil </w:t>
      </w:r>
      <w:hyperlink r:id="rId28" w:history="1">
        <w:r w:rsidRPr="487FB6CF">
          <w:rPr>
            <w:rStyle w:val="Hyperlink"/>
          </w:rPr>
          <w:t>legal deposit requirements</w:t>
        </w:r>
      </w:hyperlink>
      <w:r>
        <w:t> under the </w:t>
      </w:r>
      <w:hyperlink r:id="rId29" w:history="1">
        <w:r w:rsidRPr="487FB6CF">
          <w:rPr>
            <w:rStyle w:val="Hyperlink"/>
            <w:i/>
            <w:iCs/>
          </w:rPr>
          <w:t>Libraries Act 1984</w:t>
        </w:r>
      </w:hyperlink>
      <w:r w:rsidR="009C3327">
        <w:t>.</w:t>
      </w:r>
    </w:p>
    <w:p w14:paraId="178B23F0" w14:textId="7A71926F" w:rsidR="004F3BF7" w:rsidRDefault="61ECB436" w:rsidP="487FB6CF">
      <w:pPr>
        <w:pStyle w:val="BodyText1"/>
      </w:pPr>
      <w:r w:rsidRPr="487FB6CF">
        <w:rPr>
          <w:b/>
          <w:bCs/>
        </w:rPr>
        <w:t>Note:</w:t>
      </w:r>
      <w:r>
        <w:t xml:space="preserve"> </w:t>
      </w:r>
      <w:r w:rsidR="69B21D21">
        <w:t xml:space="preserve">Further information on ISBNs and ISSNs is available on the </w:t>
      </w:r>
      <w:hyperlink r:id="rId30" w:history="1">
        <w:r w:rsidR="69B21D21" w:rsidRPr="487FB6CF">
          <w:rPr>
            <w:rStyle w:val="Hyperlink"/>
          </w:rPr>
          <w:t>Tasmanian Government Communications website</w:t>
        </w:r>
      </w:hyperlink>
      <w:r w:rsidR="009C3327">
        <w:t>.</w:t>
      </w:r>
    </w:p>
    <w:p w14:paraId="376E32AA" w14:textId="2483D483" w:rsidR="004F3BF7" w:rsidRDefault="69B21D21" w:rsidP="00340539">
      <w:pPr>
        <w:pStyle w:val="Heading2"/>
      </w:pPr>
      <w:bookmarkStart w:id="63" w:name="_Toc214275524"/>
      <w:r>
        <w:t>Italics</w:t>
      </w:r>
      <w:bookmarkEnd w:id="63"/>
    </w:p>
    <w:p w14:paraId="199A6E04" w14:textId="3A8880D7" w:rsidR="004F3BF7" w:rsidRPr="00901BF6" w:rsidRDefault="004F3BF7" w:rsidP="00BC2420">
      <w:pPr>
        <w:pStyle w:val="Do"/>
      </w:pPr>
      <w:r>
        <w:t>D</w:t>
      </w:r>
      <w:r w:rsidR="00A37670">
        <w:t>o</w:t>
      </w:r>
      <w:r>
        <w:t>:</w:t>
      </w:r>
    </w:p>
    <w:p w14:paraId="525F7B33" w14:textId="65871691" w:rsidR="00E05E3D" w:rsidRDefault="008F0D44" w:rsidP="487FB6CF">
      <w:pPr>
        <w:pStyle w:val="BodyText1"/>
      </w:pPr>
      <w:r>
        <w:t>Use title case instead of italics for publications including reports, strategies and guidelines.</w:t>
      </w:r>
    </w:p>
    <w:p w14:paraId="547B4327" w14:textId="0913A9A3" w:rsidR="004F3BF7" w:rsidRDefault="69B21D21" w:rsidP="487FB6CF">
      <w:pPr>
        <w:pStyle w:val="BodyText1"/>
      </w:pPr>
      <w:r>
        <w:t>Italics are used for the titles of:</w:t>
      </w:r>
    </w:p>
    <w:p w14:paraId="17CC15BF" w14:textId="77777777" w:rsidR="004F3BF7" w:rsidRDefault="004F3BF7" w:rsidP="004F3BF7">
      <w:pPr>
        <w:pStyle w:val="BulletL1"/>
      </w:pPr>
      <w:r>
        <w:t>books and periodicals</w:t>
      </w:r>
    </w:p>
    <w:p w14:paraId="0B6B0D6B" w14:textId="12D07977" w:rsidR="004F3BF7" w:rsidRDefault="004F3BF7" w:rsidP="004F3BF7">
      <w:pPr>
        <w:pStyle w:val="BulletL1"/>
      </w:pPr>
      <w:r>
        <w:t>newspapers and magazines (</w:t>
      </w:r>
      <w:r w:rsidR="00624287">
        <w:t>for example</w:t>
      </w:r>
      <w:r>
        <w:t xml:space="preserve"> </w:t>
      </w:r>
      <w:r>
        <w:rPr>
          <w:i/>
        </w:rPr>
        <w:t>The Mercury</w:t>
      </w:r>
      <w:r>
        <w:t>)</w:t>
      </w:r>
    </w:p>
    <w:p w14:paraId="24EE6ADC" w14:textId="034C8F0F" w:rsidR="004F3BF7" w:rsidRDefault="004F3BF7" w:rsidP="004F3BF7">
      <w:pPr>
        <w:pStyle w:val="BulletL1"/>
      </w:pPr>
      <w:r>
        <w:t>films, video, television and radio programs</w:t>
      </w:r>
    </w:p>
    <w:p w14:paraId="69863B1B" w14:textId="77777777" w:rsidR="004F3BF7" w:rsidRDefault="004F3BF7" w:rsidP="004F3BF7">
      <w:pPr>
        <w:pStyle w:val="BulletL1"/>
      </w:pPr>
      <w:r>
        <w:t>works of art</w:t>
      </w:r>
    </w:p>
    <w:p w14:paraId="5D967C0F" w14:textId="77777777" w:rsidR="004F3BF7" w:rsidRDefault="004F3BF7" w:rsidP="004F3BF7">
      <w:pPr>
        <w:pStyle w:val="BulletL1"/>
      </w:pPr>
      <w:r>
        <w:t>legislation and legal cases</w:t>
      </w:r>
    </w:p>
    <w:p w14:paraId="39C9492B" w14:textId="6893D79E" w:rsidR="00312F51" w:rsidRDefault="004439EA" w:rsidP="004F3BF7">
      <w:pPr>
        <w:pStyle w:val="BulletL1"/>
      </w:pPr>
      <w:r>
        <w:t>Latin</w:t>
      </w:r>
      <w:r w:rsidR="00312F51">
        <w:t xml:space="preserve"> names</w:t>
      </w:r>
    </w:p>
    <w:p w14:paraId="712231F3" w14:textId="77777777" w:rsidR="004F3BF7" w:rsidRDefault="004F3BF7" w:rsidP="004F3BF7">
      <w:pPr>
        <w:pStyle w:val="BulletL1"/>
      </w:pPr>
      <w:r>
        <w:t>the name of ships, aircraft and other vehicles</w:t>
      </w:r>
    </w:p>
    <w:p w14:paraId="6FDD5D92" w14:textId="16BDA1F7" w:rsidR="004F3BF7" w:rsidRDefault="004F3BF7" w:rsidP="00E108CB">
      <w:pPr>
        <w:pStyle w:val="BulletL1"/>
      </w:pPr>
      <w:r>
        <w:t>t</w:t>
      </w:r>
      <w:r w:rsidRPr="00F1324A">
        <w:t>he scientific names of animals and plants</w:t>
      </w:r>
      <w:r>
        <w:t>.</w:t>
      </w:r>
    </w:p>
    <w:p w14:paraId="1A5B9830" w14:textId="4DE61522" w:rsidR="004F3BF7" w:rsidRDefault="004F3BF7" w:rsidP="5DD870BB">
      <w:pPr>
        <w:pStyle w:val="BodyText1"/>
      </w:pPr>
      <w:bookmarkStart w:id="64" w:name="_Hlk204776340"/>
      <w:r>
        <w:t>Published documents including the names of Acts or Regulations of the Australian and state parliaments are also written in italics</w:t>
      </w:r>
      <w:r w:rsidR="00730300">
        <w:t>, for example:</w:t>
      </w:r>
    </w:p>
    <w:p w14:paraId="46EA1D83" w14:textId="77777777" w:rsidR="004F3BF7" w:rsidRPr="0092085B" w:rsidRDefault="004F3BF7" w:rsidP="004F3BF7">
      <w:pPr>
        <w:pStyle w:val="BulletL1"/>
        <w:rPr>
          <w:i/>
          <w:iCs/>
        </w:rPr>
      </w:pPr>
      <w:r w:rsidRPr="0092085B">
        <w:rPr>
          <w:i/>
          <w:iCs/>
        </w:rPr>
        <w:t>Gaming Control Amendment (Tasmanian Gaming Licence Taxation) Act 2000</w:t>
      </w:r>
    </w:p>
    <w:bookmarkEnd w:id="64"/>
    <w:p w14:paraId="1E7B0DA6" w14:textId="77777777" w:rsidR="004F3BF7" w:rsidRPr="0092085B" w:rsidRDefault="004F3BF7" w:rsidP="004F3BF7">
      <w:pPr>
        <w:pStyle w:val="BulletL1"/>
        <w:rPr>
          <w:i/>
          <w:iCs/>
        </w:rPr>
      </w:pPr>
      <w:r w:rsidRPr="0092085B">
        <w:rPr>
          <w:i/>
          <w:iCs/>
        </w:rPr>
        <w:t>Vehicle and Traffic (Driver Licensing and Vehicle Registration) Regulations 2000.</w:t>
      </w:r>
    </w:p>
    <w:p w14:paraId="71C751B9" w14:textId="0AB301C6" w:rsidR="004F3BF7" w:rsidRDefault="004F3BF7" w:rsidP="00276584">
      <w:pPr>
        <w:pStyle w:val="BulletL1"/>
        <w:numPr>
          <w:ilvl w:val="0"/>
          <w:numId w:val="0"/>
        </w:numPr>
        <w:rPr>
          <w:iCs/>
        </w:rPr>
      </w:pPr>
      <w:r w:rsidRPr="00725415">
        <w:rPr>
          <w:iCs/>
        </w:rPr>
        <w:t>For more information about Acts and regulations refer to the Legislation section</w:t>
      </w:r>
      <w:r w:rsidR="009032E6">
        <w:rPr>
          <w:iCs/>
        </w:rPr>
        <w:t xml:space="preserve"> in this document.</w:t>
      </w:r>
    </w:p>
    <w:p w14:paraId="776E0FDF" w14:textId="3D09540C" w:rsidR="005F60BF" w:rsidRPr="00901BF6" w:rsidRDefault="005F60BF" w:rsidP="00BC2420">
      <w:pPr>
        <w:pStyle w:val="DoNot"/>
      </w:pPr>
      <w:r>
        <w:t>D</w:t>
      </w:r>
      <w:r w:rsidR="003E282C">
        <w:t>o not</w:t>
      </w:r>
      <w:r>
        <w:t>:</w:t>
      </w:r>
    </w:p>
    <w:p w14:paraId="62A2A8AC" w14:textId="77777777" w:rsidR="00F47D82" w:rsidRDefault="00A51181" w:rsidP="000A3728">
      <w:pPr>
        <w:pStyle w:val="BulletL1"/>
        <w:numPr>
          <w:ilvl w:val="0"/>
          <w:numId w:val="4"/>
        </w:numPr>
        <w:rPr>
          <w:iCs/>
        </w:rPr>
      </w:pPr>
      <w:bookmarkStart w:id="65" w:name="_Hlk204774826"/>
      <w:r>
        <w:rPr>
          <w:iCs/>
        </w:rPr>
        <w:t>Use italics for publications (this includes</w:t>
      </w:r>
      <w:r w:rsidR="00F47D82">
        <w:rPr>
          <w:iCs/>
        </w:rPr>
        <w:t xml:space="preserve"> government reports, strategies and guidelines)</w:t>
      </w:r>
    </w:p>
    <w:p w14:paraId="075A463C" w14:textId="252DA1BD" w:rsidR="005F60BF" w:rsidRPr="00CD5722" w:rsidRDefault="005F60BF" w:rsidP="000A3728">
      <w:pPr>
        <w:pStyle w:val="BulletL1"/>
        <w:numPr>
          <w:ilvl w:val="0"/>
          <w:numId w:val="4"/>
        </w:numPr>
        <w:rPr>
          <w:iCs/>
        </w:rPr>
      </w:pPr>
      <w:r w:rsidRPr="00CD5722">
        <w:rPr>
          <w:iCs/>
        </w:rPr>
        <w:t>Use italics for quotes or to highlight text or headings.</w:t>
      </w:r>
    </w:p>
    <w:bookmarkEnd w:id="65"/>
    <w:p w14:paraId="464D9ECB" w14:textId="77777777" w:rsidR="00223521" w:rsidRDefault="00223521">
      <w:pPr>
        <w:spacing w:after="160" w:line="259" w:lineRule="auto"/>
        <w:rPr>
          <w:rFonts w:asciiTheme="majorHAnsi" w:eastAsiaTheme="majorEastAsia" w:hAnsiTheme="majorHAnsi" w:cstheme="majorBidi"/>
          <w:b/>
          <w:color w:val="003858"/>
          <w:sz w:val="36"/>
          <w:szCs w:val="26"/>
        </w:rPr>
      </w:pPr>
      <w:r>
        <w:br w:type="page"/>
      </w:r>
    </w:p>
    <w:p w14:paraId="06971DCC" w14:textId="7CB1A681" w:rsidR="004F3BF7" w:rsidRDefault="69B21D21" w:rsidP="00340539">
      <w:pPr>
        <w:pStyle w:val="Heading2"/>
      </w:pPr>
      <w:bookmarkStart w:id="66" w:name="_Toc214275525"/>
      <w:r>
        <w:lastRenderedPageBreak/>
        <w:t>It’s versus its</w:t>
      </w:r>
      <w:bookmarkEnd w:id="66"/>
    </w:p>
    <w:p w14:paraId="6E5ECAB0" w14:textId="77777777" w:rsidR="004F3BF7" w:rsidRDefault="69B21D21" w:rsidP="004F3BF7">
      <w:r w:rsidRPr="487FB6CF">
        <w:rPr>
          <w:rFonts w:cs="Arial"/>
          <w:b/>
          <w:bCs/>
        </w:rPr>
        <w:t>It’s</w:t>
      </w:r>
      <w:r w:rsidRPr="487FB6CF">
        <w:rPr>
          <w:b/>
          <w:bCs/>
        </w:rPr>
        <w:t xml:space="preserve"> </w:t>
      </w:r>
      <w:r>
        <w:t xml:space="preserve">is the contracted form of </w:t>
      </w:r>
      <w:r w:rsidRPr="487FB6CF">
        <w:rPr>
          <w:rFonts w:cs="Arial"/>
          <w:b/>
          <w:bCs/>
        </w:rPr>
        <w:t>it is</w:t>
      </w:r>
      <w:r>
        <w:t xml:space="preserve"> or </w:t>
      </w:r>
      <w:r w:rsidRPr="487FB6CF">
        <w:rPr>
          <w:b/>
          <w:bCs/>
        </w:rPr>
        <w:t>it has</w:t>
      </w:r>
      <w:r>
        <w:t xml:space="preserve">. This should not be confused with the possessive pronoun </w:t>
      </w:r>
      <w:r w:rsidRPr="487FB6CF">
        <w:rPr>
          <w:b/>
          <w:bCs/>
        </w:rPr>
        <w:t>its</w:t>
      </w:r>
      <w:r>
        <w:t xml:space="preserve"> (which means </w:t>
      </w:r>
      <w:r w:rsidRPr="487FB6CF">
        <w:rPr>
          <w:b/>
          <w:bCs/>
        </w:rPr>
        <w:t>belonging to it</w:t>
      </w:r>
      <w:r>
        <w:t>).</w:t>
      </w:r>
    </w:p>
    <w:p w14:paraId="4592A8E4" w14:textId="5D27ABF2" w:rsidR="004F3BF7" w:rsidRPr="00901BF6" w:rsidRDefault="004F3BF7" w:rsidP="00BC2420">
      <w:pPr>
        <w:pStyle w:val="Do"/>
      </w:pPr>
      <w:r>
        <w:t>D</w:t>
      </w:r>
      <w:r w:rsidR="003E282C">
        <w:t>o</w:t>
      </w:r>
      <w:r>
        <w:t>:</w:t>
      </w:r>
    </w:p>
    <w:p w14:paraId="2665FC7C" w14:textId="77777777" w:rsidR="004F3BF7" w:rsidRDefault="004F3BF7" w:rsidP="004F3BF7">
      <w:pPr>
        <w:pStyle w:val="BulletL1"/>
      </w:pPr>
      <w:r w:rsidRPr="00E465A6">
        <w:rPr>
          <w:rStyle w:val="BodytextChar"/>
          <w:rFonts w:eastAsiaTheme="minorHAnsi"/>
          <w:b/>
          <w:bCs/>
        </w:rPr>
        <w:t>it's = it is</w:t>
      </w:r>
      <w:r w:rsidRPr="00E465A6">
        <w:rPr>
          <w:b/>
          <w:bCs/>
        </w:rPr>
        <w:t>.</w:t>
      </w:r>
      <w:r w:rsidRPr="002966F8">
        <w:t xml:space="preserve"> </w:t>
      </w:r>
      <w:r>
        <w:t xml:space="preserve">The apostrophe in </w:t>
      </w:r>
      <w:r w:rsidRPr="00E465A6">
        <w:rPr>
          <w:rStyle w:val="BodytextChar"/>
          <w:rFonts w:eastAsiaTheme="minorHAnsi"/>
          <w:b/>
          <w:bCs/>
        </w:rPr>
        <w:t>it’s</w:t>
      </w:r>
      <w:r w:rsidRPr="00ED1B0F">
        <w:rPr>
          <w:b/>
        </w:rPr>
        <w:t xml:space="preserve"> </w:t>
      </w:r>
      <w:r>
        <w:t xml:space="preserve">marks the omission of a space and either one or two letters, just as in </w:t>
      </w:r>
      <w:r w:rsidRPr="00BD2C61">
        <w:rPr>
          <w:rStyle w:val="BodytextChar"/>
          <w:rFonts w:eastAsiaTheme="minorHAnsi"/>
        </w:rPr>
        <w:t>can’t</w:t>
      </w:r>
      <w:r w:rsidRPr="00ED1B0F">
        <w:t xml:space="preserve"> or </w:t>
      </w:r>
      <w:r w:rsidRPr="00BD2C61">
        <w:rPr>
          <w:rStyle w:val="BodytextChar"/>
          <w:rFonts w:eastAsiaTheme="minorHAnsi"/>
        </w:rPr>
        <w:t>doesn’t,</w:t>
      </w:r>
      <w:r>
        <w:t xml:space="preserve"> for example:</w:t>
      </w:r>
    </w:p>
    <w:p w14:paraId="3193E9BB" w14:textId="77777777" w:rsidR="004F3BF7" w:rsidRDefault="004F3BF7" w:rsidP="00A33C95">
      <w:pPr>
        <w:pStyle w:val="BulletL2"/>
      </w:pPr>
      <w:r>
        <w:t>It’s a nice day today.</w:t>
      </w:r>
    </w:p>
    <w:p w14:paraId="127A65C1" w14:textId="315355E9" w:rsidR="004F3BF7" w:rsidRDefault="004F3BF7" w:rsidP="002A77A8">
      <w:pPr>
        <w:pStyle w:val="BulletL1"/>
      </w:pPr>
      <w:r w:rsidRPr="5DD870BB">
        <w:rPr>
          <w:rStyle w:val="BodytextChar"/>
          <w:rFonts w:eastAsiaTheme="minorEastAsia"/>
          <w:b/>
          <w:bCs/>
        </w:rPr>
        <w:t>its</w:t>
      </w:r>
      <w:r>
        <w:t xml:space="preserve"> is one of a whole set of possessive pronoun forms which all end in </w:t>
      </w:r>
      <w:r w:rsidR="001631C5" w:rsidRPr="5DD870BB">
        <w:rPr>
          <w:b/>
          <w:bCs/>
        </w:rPr>
        <w:t>‘</w:t>
      </w:r>
      <w:r w:rsidRPr="5DD870BB">
        <w:rPr>
          <w:rStyle w:val="BodytextChar"/>
          <w:rFonts w:eastAsiaTheme="minorEastAsia"/>
          <w:b/>
          <w:bCs/>
        </w:rPr>
        <w:t>s</w:t>
      </w:r>
      <w:r w:rsidR="001631C5" w:rsidRPr="5DD870BB">
        <w:rPr>
          <w:rStyle w:val="BodytextChar"/>
          <w:rFonts w:eastAsiaTheme="minorEastAsia"/>
          <w:b/>
          <w:bCs/>
        </w:rPr>
        <w:t>’</w:t>
      </w:r>
      <w:r>
        <w:t xml:space="preserve"> without any apostrophe</w:t>
      </w:r>
      <w:r w:rsidR="00E65966">
        <w:t>. F</w:t>
      </w:r>
      <w:r>
        <w:t xml:space="preserve">or example: </w:t>
      </w:r>
      <w:r w:rsidRPr="5DD870BB">
        <w:rPr>
          <w:rStyle w:val="BodytextChar"/>
          <w:rFonts w:eastAsiaTheme="minorEastAsia"/>
        </w:rPr>
        <w:t>hers, his, its, ours, theirs, yours</w:t>
      </w:r>
      <w:r>
        <w:t>, for example:</w:t>
      </w:r>
    </w:p>
    <w:p w14:paraId="7C9E6724" w14:textId="17321ACA" w:rsidR="004F3BF7" w:rsidRDefault="004F3BF7" w:rsidP="00A33C95">
      <w:pPr>
        <w:pStyle w:val="BulletL2"/>
      </w:pPr>
      <w:r>
        <w:t xml:space="preserve">The </w:t>
      </w:r>
      <w:r w:rsidR="00155489">
        <w:t>c</w:t>
      </w:r>
      <w:r>
        <w:t>ommittee reviewed its decisions.</w:t>
      </w:r>
    </w:p>
    <w:p w14:paraId="3B9074BF" w14:textId="77777777" w:rsidR="004F3BF7" w:rsidRDefault="69B21D21" w:rsidP="00340539">
      <w:pPr>
        <w:pStyle w:val="Heading2"/>
      </w:pPr>
      <w:bookmarkStart w:id="67" w:name="_Toc214275526"/>
      <w:r>
        <w:t>Legislation</w:t>
      </w:r>
      <w:bookmarkEnd w:id="67"/>
    </w:p>
    <w:p w14:paraId="2FDB8C38" w14:textId="77777777" w:rsidR="004F3BF7" w:rsidRPr="00C95954" w:rsidRDefault="004F3BF7" w:rsidP="00340539">
      <w:pPr>
        <w:pStyle w:val="Heading3"/>
      </w:pPr>
      <w:r w:rsidRPr="00C95954">
        <w:t>Acts and regulations</w:t>
      </w:r>
    </w:p>
    <w:p w14:paraId="149F091A" w14:textId="0CFA3892" w:rsidR="004F3BF7" w:rsidRPr="00901BF6" w:rsidRDefault="004F3BF7" w:rsidP="00BC2420">
      <w:pPr>
        <w:pStyle w:val="Do"/>
      </w:pPr>
      <w:r>
        <w:t>D</w:t>
      </w:r>
      <w:r w:rsidR="00155489">
        <w:t>o</w:t>
      </w:r>
      <w:r>
        <w:t>:</w:t>
      </w:r>
    </w:p>
    <w:p w14:paraId="342CEC3C" w14:textId="2A5152C6" w:rsidR="004F3BF7" w:rsidRDefault="004F3BF7" w:rsidP="004F3BF7">
      <w:pPr>
        <w:pStyle w:val="BulletL1"/>
      </w:pPr>
      <w:r>
        <w:t xml:space="preserve">Acts or regulations of the Australian or state parliaments should be </w:t>
      </w:r>
      <w:r w:rsidR="00D100D1">
        <w:t xml:space="preserve">italicised </w:t>
      </w:r>
      <w:r w:rsidR="009C6BA6">
        <w:t xml:space="preserve">if </w:t>
      </w:r>
      <w:r>
        <w:t xml:space="preserve">they are named </w:t>
      </w:r>
      <w:r w:rsidR="009C6BA6">
        <w:t>in full</w:t>
      </w:r>
      <w:r>
        <w:t>, for example:</w:t>
      </w:r>
    </w:p>
    <w:p w14:paraId="3A6F7FB5" w14:textId="77777777" w:rsidR="004F3BF7" w:rsidRPr="00E916B0" w:rsidRDefault="004F3BF7" w:rsidP="00A33C95">
      <w:pPr>
        <w:pStyle w:val="BulletL2"/>
        <w:rPr>
          <w:i/>
          <w:iCs/>
        </w:rPr>
      </w:pPr>
      <w:bookmarkStart w:id="68" w:name="_Hlk182224461"/>
      <w:r w:rsidRPr="00E916B0">
        <w:rPr>
          <w:i/>
          <w:iCs/>
        </w:rPr>
        <w:t>Gaming Control Amendment (Tasmanian Gaming Licence Taxation) Act 2000</w:t>
      </w:r>
    </w:p>
    <w:p w14:paraId="57E1C7F0" w14:textId="086AB862" w:rsidR="004F3BF7" w:rsidRPr="003147AB" w:rsidRDefault="004F3BF7" w:rsidP="00A33C95">
      <w:pPr>
        <w:pStyle w:val="BulletL2"/>
        <w:rPr>
          <w:i/>
          <w:iCs/>
        </w:rPr>
      </w:pPr>
      <w:r>
        <w:t xml:space="preserve">As required by </w:t>
      </w:r>
      <w:r w:rsidR="009F75F8">
        <w:t>s</w:t>
      </w:r>
      <w:r>
        <w:t xml:space="preserve">ection 10, subsection 1(b) of the </w:t>
      </w:r>
      <w:r w:rsidRPr="5DD870BB">
        <w:rPr>
          <w:i/>
          <w:iCs/>
        </w:rPr>
        <w:t>Debits Duties Act 2001…</w:t>
      </w:r>
    </w:p>
    <w:p w14:paraId="0BC01FDA" w14:textId="2A9AE6BA" w:rsidR="004F3BF7" w:rsidRPr="00B863AB" w:rsidRDefault="004F3BF7" w:rsidP="00B863AB">
      <w:pPr>
        <w:pStyle w:val="BulletL1"/>
      </w:pPr>
      <w:r>
        <w:t xml:space="preserve">Once the title of an </w:t>
      </w:r>
      <w:r w:rsidR="00CC0A04">
        <w:t>a</w:t>
      </w:r>
      <w:r>
        <w:t xml:space="preserve">ct or </w:t>
      </w:r>
      <w:r w:rsidR="00CC0A04">
        <w:t>r</w:t>
      </w:r>
      <w:r>
        <w:t xml:space="preserve">egulation has been written once, it can be referred to as </w:t>
      </w:r>
      <w:r w:rsidR="00CC0A04">
        <w:t>‘</w:t>
      </w:r>
      <w:r>
        <w:t>the Act</w:t>
      </w:r>
      <w:r w:rsidR="00CC0A04">
        <w:t>’</w:t>
      </w:r>
      <w:r>
        <w:t xml:space="preserve"> or </w:t>
      </w:r>
      <w:r w:rsidR="00CC0A04">
        <w:t>‘</w:t>
      </w:r>
      <w:r>
        <w:t>the Regulation</w:t>
      </w:r>
      <w:r w:rsidR="00CC0A04">
        <w:t>’</w:t>
      </w:r>
      <w:r>
        <w:t xml:space="preserve"> and written without italics, </w:t>
      </w:r>
      <w:r w:rsidR="00624287">
        <w:t>for example,</w:t>
      </w:r>
      <w:r>
        <w:t xml:space="preserve"> the </w:t>
      </w:r>
      <w:r w:rsidRPr="5DD870BB">
        <w:rPr>
          <w:i/>
          <w:iCs/>
        </w:rPr>
        <w:t>State Service Act 2000</w:t>
      </w:r>
      <w:r>
        <w:t xml:space="preserve"> and thereafter the State Service Act.</w:t>
      </w:r>
    </w:p>
    <w:bookmarkEnd w:id="68"/>
    <w:p w14:paraId="6492A39E" w14:textId="276B8E81" w:rsidR="004F3BF7" w:rsidRDefault="00052AE7" w:rsidP="004F3BF7">
      <w:pPr>
        <w:pStyle w:val="BulletL1"/>
      </w:pPr>
      <w:r>
        <w:t>M</w:t>
      </w:r>
      <w:r w:rsidR="004F3BF7">
        <w:t xml:space="preserve">ake clear distinctions between various jurisdictions’ legislation by specifying </w:t>
      </w:r>
      <w:r w:rsidR="004F05EA">
        <w:t xml:space="preserve">if </w:t>
      </w:r>
      <w:r w:rsidR="004F3BF7">
        <w:t>it is Tasmanian (Tas) or Commonwealth (Cth) legislation, for example:</w:t>
      </w:r>
    </w:p>
    <w:p w14:paraId="2ECE4BE0" w14:textId="475D90AD" w:rsidR="00624287" w:rsidRPr="00E30077" w:rsidRDefault="004F3BF7" w:rsidP="004E4E5D">
      <w:pPr>
        <w:pStyle w:val="BulletL2"/>
      </w:pPr>
      <w:r w:rsidRPr="5DD870BB">
        <w:rPr>
          <w:rStyle w:val="BulletL2Char"/>
          <w:i/>
          <w:iCs/>
        </w:rPr>
        <w:t>Anti-Discrimination Act 1998 (Tas)</w:t>
      </w:r>
    </w:p>
    <w:p w14:paraId="689BD1CB" w14:textId="70A2FCA5" w:rsidR="004F3BF7" w:rsidRPr="00E30077" w:rsidRDefault="004F3BF7" w:rsidP="004E4E5D">
      <w:pPr>
        <w:pStyle w:val="BulletL2"/>
        <w:rPr>
          <w:rStyle w:val="BulletL2Char"/>
          <w:i/>
          <w:iCs/>
        </w:rPr>
      </w:pPr>
      <w:r w:rsidRPr="5DD870BB">
        <w:rPr>
          <w:rStyle w:val="BulletL2Char"/>
          <w:i/>
          <w:iCs/>
        </w:rPr>
        <w:t>Racial Discrimination Act 1975 (Cth</w:t>
      </w:r>
      <w:r w:rsidR="00624287" w:rsidRPr="5DD870BB">
        <w:rPr>
          <w:rStyle w:val="BulletL2Char"/>
          <w:i/>
          <w:iCs/>
        </w:rPr>
        <w:t>)</w:t>
      </w:r>
      <w:r w:rsidR="006D27F5">
        <w:t>.</w:t>
      </w:r>
    </w:p>
    <w:p w14:paraId="3CCC3A14" w14:textId="0176B994" w:rsidR="004F3BF7" w:rsidRPr="00901BF6" w:rsidRDefault="004F3BF7" w:rsidP="00C41694">
      <w:pPr>
        <w:pStyle w:val="DoNot"/>
      </w:pPr>
      <w:r>
        <w:t>D</w:t>
      </w:r>
      <w:r w:rsidR="00B33117">
        <w:t>o not</w:t>
      </w:r>
      <w:r>
        <w:t>:</w:t>
      </w:r>
    </w:p>
    <w:p w14:paraId="01DCE93C" w14:textId="6BE53C84" w:rsidR="004F3BF7" w:rsidRDefault="003D0A3F" w:rsidP="004F3BF7">
      <w:pPr>
        <w:pStyle w:val="BulletL1"/>
      </w:pPr>
      <w:r>
        <w:t>U</w:t>
      </w:r>
      <w:r w:rsidR="004F3BF7">
        <w:t>se the abbreviation</w:t>
      </w:r>
      <w:r w:rsidR="004F3BF7" w:rsidRPr="00D35623">
        <w:rPr>
          <w:rFonts w:asciiTheme="minorHAnsi" w:hAnsiTheme="minorHAnsi" w:cstheme="minorHAnsi"/>
        </w:rPr>
        <w:t xml:space="preserve"> </w:t>
      </w:r>
      <w:r w:rsidR="00D35623">
        <w:rPr>
          <w:rFonts w:asciiTheme="minorHAnsi" w:hAnsiTheme="minorHAnsi" w:cstheme="minorHAnsi"/>
        </w:rPr>
        <w:t>‘</w:t>
      </w:r>
      <w:r w:rsidR="004F3BF7" w:rsidRPr="00D35623">
        <w:rPr>
          <w:rFonts w:asciiTheme="minorHAnsi" w:hAnsiTheme="minorHAnsi" w:cstheme="minorHAnsi"/>
        </w:rPr>
        <w:t>s</w:t>
      </w:r>
      <w:r w:rsidR="00D35623">
        <w:rPr>
          <w:rFonts w:asciiTheme="minorHAnsi" w:hAnsiTheme="minorHAnsi" w:cstheme="minorHAnsi"/>
        </w:rPr>
        <w:t>’</w:t>
      </w:r>
      <w:r w:rsidR="004F3BF7" w:rsidRPr="00D35623">
        <w:rPr>
          <w:rFonts w:asciiTheme="minorHAnsi" w:hAnsiTheme="minorHAnsi" w:cstheme="minorHAnsi"/>
        </w:rPr>
        <w:t xml:space="preserve"> </w:t>
      </w:r>
      <w:r w:rsidR="004F3BF7">
        <w:t>(for section) of legislation.</w:t>
      </w:r>
    </w:p>
    <w:p w14:paraId="4B344E32" w14:textId="77777777" w:rsidR="00223521" w:rsidRDefault="00223521">
      <w:pPr>
        <w:spacing w:after="160" w:line="259" w:lineRule="auto"/>
        <w:rPr>
          <w:rFonts w:asciiTheme="majorHAnsi" w:eastAsiaTheme="majorEastAsia" w:hAnsiTheme="majorHAnsi" w:cstheme="majorBidi"/>
          <w:b/>
          <w:sz w:val="32"/>
          <w:szCs w:val="24"/>
        </w:rPr>
      </w:pPr>
      <w:r>
        <w:br w:type="page"/>
      </w:r>
    </w:p>
    <w:p w14:paraId="12EC5FB7" w14:textId="2AD1BC5F" w:rsidR="004F3BF7" w:rsidRPr="00B2164F" w:rsidRDefault="004F3BF7" w:rsidP="00340539">
      <w:pPr>
        <w:pStyle w:val="Heading3"/>
      </w:pPr>
      <w:r w:rsidRPr="00B2164F">
        <w:lastRenderedPageBreak/>
        <w:t>Bills</w:t>
      </w:r>
    </w:p>
    <w:p w14:paraId="2FF82D10" w14:textId="6D69C050" w:rsidR="004F3BF7" w:rsidRDefault="69B21D21" w:rsidP="5DD870BB">
      <w:pPr>
        <w:pStyle w:val="BodyText1"/>
      </w:pPr>
      <w:r>
        <w:t xml:space="preserve">Bills before </w:t>
      </w:r>
      <w:r w:rsidR="00B368A7">
        <w:t>p</w:t>
      </w:r>
      <w:r>
        <w:t>arliament are not italicised because they are unpublished</w:t>
      </w:r>
      <w:r w:rsidR="72833F6A">
        <w:t>. F</w:t>
      </w:r>
      <w:r>
        <w:t>or example:</w:t>
      </w:r>
    </w:p>
    <w:p w14:paraId="5EE58CD0" w14:textId="0FAB8768" w:rsidR="004F3BF7" w:rsidRPr="003F4CEE" w:rsidRDefault="004F3BF7" w:rsidP="00A33C95">
      <w:pPr>
        <w:pStyle w:val="BulletL2"/>
      </w:pPr>
      <w:r>
        <w:t>the Regulation of Genetic Material Bill 2010</w:t>
      </w:r>
      <w:r w:rsidR="00B33117">
        <w:t>.</w:t>
      </w:r>
    </w:p>
    <w:p w14:paraId="2757E4C6" w14:textId="42B32223" w:rsidR="004F3BF7" w:rsidRDefault="2B721A16" w:rsidP="5DD870BB">
      <w:pPr>
        <w:pStyle w:val="BodyText1"/>
      </w:pPr>
      <w:r w:rsidRPr="487FB6CF">
        <w:rPr>
          <w:b/>
          <w:bCs/>
        </w:rPr>
        <w:t>Note:</w:t>
      </w:r>
      <w:r>
        <w:t xml:space="preserve"> </w:t>
      </w:r>
      <w:r w:rsidR="69B21D21">
        <w:t xml:space="preserve">extensive guidance on conventions </w:t>
      </w:r>
      <w:r w:rsidR="45D96F99">
        <w:t xml:space="preserve">about </w:t>
      </w:r>
      <w:r w:rsidR="69B21D21">
        <w:t xml:space="preserve">the naming of legislation can be found in the Australian Government Style Manual under </w:t>
      </w:r>
      <w:hyperlink r:id="rId31" w:history="1">
        <w:r w:rsidR="08312713" w:rsidRPr="487FB6CF">
          <w:rPr>
            <w:rStyle w:val="Hyperlink"/>
          </w:rPr>
          <w:t>l</w:t>
        </w:r>
        <w:r w:rsidR="69B21D21" w:rsidRPr="487FB6CF">
          <w:rPr>
            <w:rStyle w:val="Hyperlink"/>
          </w:rPr>
          <w:t>egal material</w:t>
        </w:r>
      </w:hyperlink>
      <w:r w:rsidR="009C3327">
        <w:t>.</w:t>
      </w:r>
    </w:p>
    <w:p w14:paraId="7B22CEB8" w14:textId="2E385FCE" w:rsidR="004F3BF7" w:rsidRPr="00845645" w:rsidRDefault="69B21D21" w:rsidP="00340539">
      <w:pPr>
        <w:pStyle w:val="Heading2"/>
      </w:pPr>
      <w:bookmarkStart w:id="69" w:name="_Toc214275527"/>
      <w:r>
        <w:t>Lists</w:t>
      </w:r>
      <w:r w:rsidR="7B5427CC">
        <w:t xml:space="preserve"> and dot points</w:t>
      </w:r>
      <w:bookmarkEnd w:id="69"/>
    </w:p>
    <w:p w14:paraId="0CC3500F" w14:textId="1B95E87A" w:rsidR="00794D00" w:rsidRPr="00794D00" w:rsidRDefault="00794D00" w:rsidP="00794D00">
      <w:pPr>
        <w:pStyle w:val="BodyText1"/>
      </w:pPr>
      <w:r w:rsidRPr="00794D00">
        <w:t>Types of list</w:t>
      </w:r>
      <w:r>
        <w:t>s</w:t>
      </w:r>
      <w:r w:rsidRPr="00794D00">
        <w:t xml:space="preserve"> include:</w:t>
      </w:r>
    </w:p>
    <w:p w14:paraId="3BE31236" w14:textId="77777777" w:rsidR="00794D00" w:rsidRPr="00794D00" w:rsidRDefault="00794D00" w:rsidP="002038CD">
      <w:pPr>
        <w:pStyle w:val="BulletL1"/>
      </w:pPr>
      <w:r w:rsidRPr="00794D00">
        <w:t>sentence lists</w:t>
      </w:r>
    </w:p>
    <w:p w14:paraId="113E7564" w14:textId="77777777" w:rsidR="00794D00" w:rsidRPr="00794D00" w:rsidRDefault="00794D00" w:rsidP="002038CD">
      <w:pPr>
        <w:pStyle w:val="BulletL1"/>
      </w:pPr>
      <w:r w:rsidRPr="00794D00">
        <w:t>fragment lists</w:t>
      </w:r>
    </w:p>
    <w:p w14:paraId="242A33A7" w14:textId="77777777" w:rsidR="00794D00" w:rsidRDefault="00794D00" w:rsidP="002038CD">
      <w:pPr>
        <w:pStyle w:val="BulletL1"/>
      </w:pPr>
      <w:r w:rsidRPr="00794D00">
        <w:t>stand-alone lists.</w:t>
      </w:r>
    </w:p>
    <w:p w14:paraId="05ABF7DE" w14:textId="77777777" w:rsidR="00270877" w:rsidRPr="00BC2420" w:rsidRDefault="00270877" w:rsidP="00EF3776">
      <w:pPr>
        <w:pStyle w:val="Do"/>
      </w:pPr>
      <w:r>
        <w:t>Do:</w:t>
      </w:r>
    </w:p>
    <w:p w14:paraId="699D088A" w14:textId="53F5FA37" w:rsidR="006A4C76" w:rsidRDefault="006A4C76" w:rsidP="00EF3776">
      <w:pPr>
        <w:pStyle w:val="Heading3"/>
      </w:pPr>
      <w:r>
        <w:t>Sentence lists</w:t>
      </w:r>
    </w:p>
    <w:p w14:paraId="6DCD72B8" w14:textId="64CCDB84" w:rsidR="00270877" w:rsidRDefault="00270877" w:rsidP="00270877">
      <w:pPr>
        <w:pStyle w:val="BulletL1"/>
      </w:pPr>
      <w:r>
        <w:t>Sentence lists are a list of sentences, marked by bullets or numbers.</w:t>
      </w:r>
    </w:p>
    <w:p w14:paraId="52173E10" w14:textId="7651C05E" w:rsidR="00270877" w:rsidRDefault="00270877" w:rsidP="00270877">
      <w:pPr>
        <w:pStyle w:val="BulletL1"/>
      </w:pPr>
      <w:r>
        <w:t>The list can have a:</w:t>
      </w:r>
    </w:p>
    <w:p w14:paraId="54172D7F" w14:textId="37E14C37" w:rsidR="00270877" w:rsidRDefault="00270877" w:rsidP="002038CD">
      <w:pPr>
        <w:pStyle w:val="BulletL2"/>
      </w:pPr>
      <w:r>
        <w:t>heading (without a colon or full stop)</w:t>
      </w:r>
    </w:p>
    <w:p w14:paraId="67A27CD8" w14:textId="0423F697" w:rsidR="00270877" w:rsidRDefault="00270877" w:rsidP="002038CD">
      <w:pPr>
        <w:pStyle w:val="BulletL2"/>
      </w:pPr>
      <w:r>
        <w:t>lead-in sentence (ending in a colon or full stop)</w:t>
      </w:r>
    </w:p>
    <w:p w14:paraId="65983AA9" w14:textId="54084BD5" w:rsidR="00270877" w:rsidRDefault="00270877" w:rsidP="002038CD">
      <w:pPr>
        <w:pStyle w:val="BulletL2"/>
      </w:pPr>
      <w:r>
        <w:t>lead-in phrase (ending in a colon).</w:t>
      </w:r>
    </w:p>
    <w:p w14:paraId="0398E329" w14:textId="2F5F3754" w:rsidR="00C1666D" w:rsidRDefault="002B76AE" w:rsidP="00270877">
      <w:pPr>
        <w:pStyle w:val="BulletL1"/>
      </w:pPr>
      <w:r>
        <w:t xml:space="preserve">When using </w:t>
      </w:r>
      <w:r w:rsidR="00C1666D" w:rsidRPr="00270877">
        <w:t>sentence lists:</w:t>
      </w:r>
    </w:p>
    <w:p w14:paraId="442D307A" w14:textId="690D6989" w:rsidR="00C1666D" w:rsidRPr="00B93A89" w:rsidRDefault="00270877" w:rsidP="00A33C95">
      <w:pPr>
        <w:pStyle w:val="BulletL2"/>
      </w:pPr>
      <w:r>
        <w:t>D</w:t>
      </w:r>
      <w:r w:rsidR="00C1666D" w:rsidRPr="00B93A89">
        <w:t>ot points must make sense when read on their own.</w:t>
      </w:r>
    </w:p>
    <w:p w14:paraId="7A0EE040" w14:textId="358CC006" w:rsidR="00C1666D" w:rsidRDefault="00270877" w:rsidP="00A33C95">
      <w:pPr>
        <w:pStyle w:val="BulletL2"/>
      </w:pPr>
      <w:r>
        <w:t>E</w:t>
      </w:r>
      <w:r w:rsidR="00C1666D" w:rsidRPr="00B93A89">
        <w:t>ach bullet point should start with a capital letter</w:t>
      </w:r>
      <w:r w:rsidR="00C1666D">
        <w:t xml:space="preserve"> and have a full stop at the end of each sentence.</w:t>
      </w:r>
    </w:p>
    <w:p w14:paraId="3E44BBE7" w14:textId="0C02CFAB" w:rsidR="004C7E88" w:rsidRDefault="00E968A2" w:rsidP="00B96BAA">
      <w:pPr>
        <w:pStyle w:val="BulletL1"/>
      </w:pPr>
      <w:r>
        <w:t>Example:</w:t>
      </w:r>
    </w:p>
    <w:p w14:paraId="77E0CA95" w14:textId="0720B23D" w:rsidR="00E968A2" w:rsidRPr="00714D7F" w:rsidRDefault="00E968A2" w:rsidP="00B96BAA">
      <w:pPr>
        <w:pStyle w:val="BodyText1"/>
        <w:ind w:left="720"/>
      </w:pPr>
      <w:r w:rsidRPr="00714D7F">
        <w:t>The committee members decided on several actions.</w:t>
      </w:r>
    </w:p>
    <w:p w14:paraId="7E138320" w14:textId="77777777" w:rsidR="00E968A2" w:rsidRDefault="00E968A2" w:rsidP="00714D7F">
      <w:pPr>
        <w:pStyle w:val="BulletL2"/>
      </w:pPr>
      <w:r>
        <w:t>The secretary will respond to each recommendation.</w:t>
      </w:r>
    </w:p>
    <w:p w14:paraId="4D9A5D82" w14:textId="77777777" w:rsidR="00E968A2" w:rsidRDefault="00E968A2" w:rsidP="00714D7F">
      <w:pPr>
        <w:pStyle w:val="BulletL2"/>
      </w:pPr>
      <w:r>
        <w:t>The secretary will allocate responses that need more work to members.</w:t>
      </w:r>
    </w:p>
    <w:p w14:paraId="25AC1FD4" w14:textId="26B2280A" w:rsidR="00E968A2" w:rsidRDefault="00E968A2" w:rsidP="00714D7F">
      <w:pPr>
        <w:pStyle w:val="BulletL2"/>
      </w:pPr>
      <w:r>
        <w:t xml:space="preserve">Members will discuss the recommendations at the next meeting on </w:t>
      </w:r>
      <w:r w:rsidR="00714D7F">
        <w:br/>
      </w:r>
      <w:r>
        <w:t>9 March</w:t>
      </w:r>
      <w:r w:rsidR="00714D7F">
        <w:t xml:space="preserve"> 202</w:t>
      </w:r>
      <w:r w:rsidR="0043400A">
        <w:t>6</w:t>
      </w:r>
      <w:r>
        <w:t>.</w:t>
      </w:r>
    </w:p>
    <w:p w14:paraId="682CDE13" w14:textId="77777777" w:rsidR="00714D7F" w:rsidRDefault="00714D7F">
      <w:pPr>
        <w:spacing w:after="160" w:line="259" w:lineRule="auto"/>
        <w:rPr>
          <w:rStyle w:val="BulletL1Char"/>
          <w:rFonts w:asciiTheme="majorHAnsi" w:eastAsiaTheme="majorEastAsia" w:hAnsiTheme="majorHAnsi" w:cstheme="majorBidi"/>
          <w:b/>
          <w:sz w:val="32"/>
          <w:szCs w:val="24"/>
        </w:rPr>
      </w:pPr>
      <w:r>
        <w:rPr>
          <w:rStyle w:val="BulletL1Char"/>
          <w:rFonts w:asciiTheme="majorHAnsi" w:hAnsiTheme="majorHAnsi"/>
          <w:sz w:val="32"/>
        </w:rPr>
        <w:br w:type="page"/>
      </w:r>
    </w:p>
    <w:p w14:paraId="0B88BFCD" w14:textId="7840C75B" w:rsidR="00BC2544" w:rsidRPr="00270877" w:rsidRDefault="002266B8" w:rsidP="00EF3776">
      <w:pPr>
        <w:pStyle w:val="Heading3"/>
        <w:rPr>
          <w:rStyle w:val="BulletL1Char"/>
          <w:rFonts w:asciiTheme="majorHAnsi" w:hAnsiTheme="majorHAnsi"/>
          <w:sz w:val="32"/>
        </w:rPr>
      </w:pPr>
      <w:r w:rsidRPr="00270877">
        <w:rPr>
          <w:rStyle w:val="BulletL1Char"/>
          <w:rFonts w:asciiTheme="majorHAnsi" w:hAnsiTheme="majorHAnsi"/>
          <w:sz w:val="32"/>
        </w:rPr>
        <w:lastRenderedPageBreak/>
        <w:t>Fragment lists</w:t>
      </w:r>
    </w:p>
    <w:p w14:paraId="7ED7F917" w14:textId="5C6AFFD3" w:rsidR="002266B8" w:rsidRDefault="00BC2544" w:rsidP="00EF3776">
      <w:pPr>
        <w:pStyle w:val="BulletL1"/>
        <w:rPr>
          <w:rStyle w:val="BulletL1Char"/>
        </w:rPr>
      </w:pPr>
      <w:r>
        <w:rPr>
          <w:rStyle w:val="BulletL1Char"/>
        </w:rPr>
        <w:t>U</w:t>
      </w:r>
      <w:r w:rsidR="002266B8">
        <w:rPr>
          <w:rStyle w:val="BulletL1Char"/>
        </w:rPr>
        <w:t>se a sentence or phrase as a lead-in</w:t>
      </w:r>
      <w:r w:rsidR="002D4131">
        <w:rPr>
          <w:rStyle w:val="BulletL1Char"/>
        </w:rPr>
        <w:t xml:space="preserve"> with a colon at the end.</w:t>
      </w:r>
    </w:p>
    <w:p w14:paraId="39C42C43" w14:textId="2E6489DA" w:rsidR="002D4131" w:rsidRDefault="002D4131" w:rsidP="00EF3776">
      <w:pPr>
        <w:pStyle w:val="BulletL1"/>
        <w:rPr>
          <w:rStyle w:val="BulletL1Char"/>
        </w:rPr>
      </w:pPr>
      <w:r>
        <w:rPr>
          <w:rStyle w:val="BulletL1Char"/>
        </w:rPr>
        <w:t>Use lower case for the first letter of each fragment (unless it’s a proper noun)</w:t>
      </w:r>
      <w:r w:rsidR="007F2231">
        <w:rPr>
          <w:rStyle w:val="BulletL1Char"/>
        </w:rPr>
        <w:t>.</w:t>
      </w:r>
    </w:p>
    <w:p w14:paraId="02F1AF4D" w14:textId="5F20AB73" w:rsidR="00CB0A1A" w:rsidRDefault="00270877" w:rsidP="00EF3776">
      <w:pPr>
        <w:pStyle w:val="BulletL1"/>
        <w:rPr>
          <w:rStyle w:val="BulletL1Char"/>
        </w:rPr>
      </w:pPr>
      <w:r>
        <w:rPr>
          <w:rStyle w:val="BulletL1Char"/>
        </w:rPr>
        <w:t>The</w:t>
      </w:r>
      <w:r w:rsidR="002266B8">
        <w:rPr>
          <w:rStyle w:val="BulletL1Char"/>
        </w:rPr>
        <w:t xml:space="preserve"> complete phrase</w:t>
      </w:r>
      <w:r>
        <w:rPr>
          <w:rStyle w:val="BulletL1Char"/>
        </w:rPr>
        <w:t xml:space="preserve"> including the</w:t>
      </w:r>
      <w:r w:rsidR="002266B8">
        <w:rPr>
          <w:rStyle w:val="BulletL1Char"/>
        </w:rPr>
        <w:t xml:space="preserve"> lead-in form</w:t>
      </w:r>
      <w:r>
        <w:rPr>
          <w:rStyle w:val="BulletL1Char"/>
        </w:rPr>
        <w:t>s</w:t>
      </w:r>
      <w:r w:rsidR="002266B8">
        <w:rPr>
          <w:rStyle w:val="BulletL1Char"/>
        </w:rPr>
        <w:t xml:space="preserve"> a grammatical sentence.</w:t>
      </w:r>
    </w:p>
    <w:p w14:paraId="7BCE6C30" w14:textId="79B72ACB" w:rsidR="002D4131" w:rsidRDefault="002D4131" w:rsidP="00EF3776">
      <w:pPr>
        <w:pStyle w:val="BulletL1"/>
        <w:rPr>
          <w:rStyle w:val="BulletL1Char"/>
        </w:rPr>
      </w:pPr>
      <w:r>
        <w:rPr>
          <w:rStyle w:val="BulletL1Char"/>
        </w:rPr>
        <w:t>For example:</w:t>
      </w:r>
    </w:p>
    <w:p w14:paraId="57CFD813" w14:textId="77777777" w:rsidR="002D4131" w:rsidRDefault="002D4131" w:rsidP="00551F18">
      <w:pPr>
        <w:ind w:left="720"/>
      </w:pPr>
      <w:r>
        <w:t>In general, a printed publication will involve a:</w:t>
      </w:r>
    </w:p>
    <w:p w14:paraId="5BA12B31" w14:textId="77777777" w:rsidR="002D4131" w:rsidRPr="00B76516" w:rsidRDefault="002D4131" w:rsidP="004E4E5D">
      <w:pPr>
        <w:pStyle w:val="BulletL2"/>
      </w:pPr>
      <w:r>
        <w:t>writer</w:t>
      </w:r>
    </w:p>
    <w:p w14:paraId="5102CBEB" w14:textId="77777777" w:rsidR="002D4131" w:rsidRPr="00B76516" w:rsidRDefault="002D4131" w:rsidP="004E4E5D">
      <w:pPr>
        <w:pStyle w:val="BulletL2"/>
      </w:pPr>
      <w:r w:rsidRPr="00B76516">
        <w:t>editor</w:t>
      </w:r>
    </w:p>
    <w:p w14:paraId="7355DD65" w14:textId="77777777" w:rsidR="002D4131" w:rsidRPr="00B76516" w:rsidRDefault="002D4131" w:rsidP="004E4E5D">
      <w:pPr>
        <w:pStyle w:val="BulletL2"/>
      </w:pPr>
      <w:r w:rsidRPr="00B76516">
        <w:t>graphic designer</w:t>
      </w:r>
    </w:p>
    <w:p w14:paraId="401B6287" w14:textId="77777777" w:rsidR="002D4131" w:rsidRPr="00B76516" w:rsidRDefault="002D4131" w:rsidP="004E4E5D">
      <w:pPr>
        <w:pStyle w:val="BulletL2"/>
      </w:pPr>
      <w:r w:rsidRPr="00B76516">
        <w:t>typesetter or desktop publisher</w:t>
      </w:r>
    </w:p>
    <w:p w14:paraId="759FB22D" w14:textId="77777777" w:rsidR="002D4131" w:rsidRPr="00B76516" w:rsidRDefault="002D4131" w:rsidP="004E4E5D">
      <w:pPr>
        <w:pStyle w:val="BulletL2"/>
      </w:pPr>
      <w:r w:rsidRPr="00B76516">
        <w:t>proofreader</w:t>
      </w:r>
    </w:p>
    <w:p w14:paraId="0A836016" w14:textId="77777777" w:rsidR="002D4131" w:rsidRDefault="002D4131" w:rsidP="004E4E5D">
      <w:pPr>
        <w:pStyle w:val="BulletL2"/>
      </w:pPr>
      <w:r w:rsidRPr="00B76516">
        <w:t>printer</w:t>
      </w:r>
      <w:r>
        <w:t>.</w:t>
      </w:r>
    </w:p>
    <w:p w14:paraId="5FE4001D" w14:textId="452915F0" w:rsidR="00270877" w:rsidRPr="00270877" w:rsidRDefault="00270877" w:rsidP="00270877">
      <w:pPr>
        <w:pStyle w:val="Heading3"/>
        <w:rPr>
          <w:rStyle w:val="BulletL1Char"/>
          <w:rFonts w:asciiTheme="majorHAnsi" w:hAnsiTheme="majorHAnsi"/>
          <w:sz w:val="32"/>
        </w:rPr>
      </w:pPr>
      <w:r>
        <w:rPr>
          <w:rStyle w:val="BulletL1Char"/>
          <w:rFonts w:asciiTheme="majorHAnsi" w:hAnsiTheme="majorHAnsi"/>
          <w:sz w:val="32"/>
        </w:rPr>
        <w:t>Stand-alone</w:t>
      </w:r>
      <w:r w:rsidRPr="00270877">
        <w:rPr>
          <w:rStyle w:val="BulletL1Char"/>
          <w:rFonts w:asciiTheme="majorHAnsi" w:hAnsiTheme="majorHAnsi"/>
          <w:sz w:val="32"/>
        </w:rPr>
        <w:t xml:space="preserve"> lists</w:t>
      </w:r>
    </w:p>
    <w:p w14:paraId="409706C2" w14:textId="2D0E0C4C" w:rsidR="001B3549" w:rsidRDefault="001B3549" w:rsidP="00EF3776">
      <w:pPr>
        <w:pStyle w:val="BulletL1"/>
        <w:rPr>
          <w:rStyle w:val="BulletL1Char"/>
        </w:rPr>
      </w:pPr>
      <w:r>
        <w:rPr>
          <w:rStyle w:val="BulletL1Char"/>
        </w:rPr>
        <w:t>Use a heading, not a lead-in</w:t>
      </w:r>
      <w:r w:rsidR="00BC2544">
        <w:rPr>
          <w:rStyle w:val="BulletL1Char"/>
        </w:rPr>
        <w:t xml:space="preserve"> phrase</w:t>
      </w:r>
    </w:p>
    <w:p w14:paraId="646A3DE5" w14:textId="1808D271" w:rsidR="001B3549" w:rsidRDefault="001B3549" w:rsidP="00EF3776">
      <w:pPr>
        <w:pStyle w:val="BulletL1"/>
        <w:rPr>
          <w:rStyle w:val="BulletL1Char"/>
        </w:rPr>
      </w:pPr>
      <w:r>
        <w:rPr>
          <w:rStyle w:val="BulletL1Char"/>
        </w:rPr>
        <w:t>Start each list with a capital letter</w:t>
      </w:r>
    </w:p>
    <w:p w14:paraId="283D9676" w14:textId="6B69F32A" w:rsidR="00270877" w:rsidRDefault="001B3549" w:rsidP="00270877">
      <w:pPr>
        <w:pStyle w:val="BulletL1"/>
        <w:rPr>
          <w:rStyle w:val="BulletL1Char"/>
        </w:rPr>
      </w:pPr>
      <w:r>
        <w:rPr>
          <w:rStyle w:val="BulletL1Char"/>
        </w:rPr>
        <w:t>Don’t add full stops at the end of any of the list items (even the last item</w:t>
      </w:r>
      <w:r w:rsidR="00794D00">
        <w:rPr>
          <w:rStyle w:val="BulletL1Char"/>
        </w:rPr>
        <w:t>)</w:t>
      </w:r>
    </w:p>
    <w:p w14:paraId="6AC82A23" w14:textId="536D6EB9" w:rsidR="001B3549" w:rsidRDefault="00BC2544" w:rsidP="00270877">
      <w:pPr>
        <w:pStyle w:val="BulletL1"/>
        <w:rPr>
          <w:rStyle w:val="BulletL1Char"/>
        </w:rPr>
      </w:pPr>
      <w:r>
        <w:rPr>
          <w:rStyle w:val="BulletL1Char"/>
        </w:rPr>
        <w:t>For example:</w:t>
      </w:r>
    </w:p>
    <w:p w14:paraId="4C686D9C" w14:textId="3D2157D3" w:rsidR="00BC2544" w:rsidRDefault="00BC2544" w:rsidP="00EF3776">
      <w:pPr>
        <w:pStyle w:val="BulletL1"/>
        <w:numPr>
          <w:ilvl w:val="0"/>
          <w:numId w:val="0"/>
        </w:numPr>
        <w:ind w:left="1080" w:hanging="360"/>
        <w:rPr>
          <w:rStyle w:val="BulletL1Char"/>
        </w:rPr>
      </w:pPr>
      <w:r>
        <w:rPr>
          <w:rStyle w:val="BulletL1Char"/>
        </w:rPr>
        <w:t>My weekly tasks</w:t>
      </w:r>
    </w:p>
    <w:p w14:paraId="0E958C87" w14:textId="51FDF63C" w:rsidR="00BC2544" w:rsidRDefault="00BC2544" w:rsidP="004E4E5D">
      <w:pPr>
        <w:pStyle w:val="BulletL2"/>
        <w:rPr>
          <w:rStyle w:val="BulletL1Char"/>
        </w:rPr>
      </w:pPr>
      <w:r>
        <w:rPr>
          <w:rStyle w:val="BulletL1Char"/>
        </w:rPr>
        <w:t>Answer phone enquiries</w:t>
      </w:r>
    </w:p>
    <w:p w14:paraId="6D93BC29" w14:textId="485FD0A9" w:rsidR="00BC2544" w:rsidRDefault="00BC2544" w:rsidP="004E4E5D">
      <w:pPr>
        <w:pStyle w:val="BulletL2"/>
        <w:rPr>
          <w:rStyle w:val="BulletL1Char"/>
        </w:rPr>
      </w:pPr>
      <w:r>
        <w:rPr>
          <w:rStyle w:val="BulletL1Char"/>
        </w:rPr>
        <w:t>Book conference venues</w:t>
      </w:r>
    </w:p>
    <w:p w14:paraId="4F56018A" w14:textId="7BCC55E5" w:rsidR="00BC2544" w:rsidRDefault="00BC2544" w:rsidP="004E4E5D">
      <w:pPr>
        <w:pStyle w:val="BulletL2"/>
        <w:rPr>
          <w:rStyle w:val="BulletL1Char"/>
        </w:rPr>
      </w:pPr>
      <w:r>
        <w:rPr>
          <w:rStyle w:val="BulletL1Char"/>
        </w:rPr>
        <w:t>Order stationery</w:t>
      </w:r>
    </w:p>
    <w:p w14:paraId="1EA23BCE" w14:textId="2D6BFA42" w:rsidR="00BC2544" w:rsidRDefault="00BC2544" w:rsidP="004E4E5D">
      <w:pPr>
        <w:pStyle w:val="BulletL2"/>
        <w:rPr>
          <w:rStyle w:val="BulletL1Char"/>
        </w:rPr>
      </w:pPr>
      <w:r>
        <w:rPr>
          <w:rStyle w:val="BulletL1Char"/>
        </w:rPr>
        <w:t>Take meeting minutes</w:t>
      </w:r>
    </w:p>
    <w:p w14:paraId="625A5DE1" w14:textId="36AA22D0" w:rsidR="002B76AE" w:rsidRPr="00657A1B" w:rsidRDefault="00551F18" w:rsidP="00EF3776">
      <w:pPr>
        <w:pStyle w:val="Heading3"/>
      </w:pPr>
      <w:r w:rsidRPr="00657A1B">
        <w:rPr>
          <w:rStyle w:val="BulletL1Char"/>
          <w:rFonts w:asciiTheme="majorHAnsi" w:hAnsiTheme="majorHAnsi"/>
          <w:sz w:val="32"/>
        </w:rPr>
        <w:t>F</w:t>
      </w:r>
      <w:r w:rsidR="00794D00" w:rsidRPr="00657A1B">
        <w:rPr>
          <w:rStyle w:val="BulletL1Char"/>
          <w:rFonts w:asciiTheme="majorHAnsi" w:hAnsiTheme="majorHAnsi"/>
          <w:sz w:val="32"/>
        </w:rPr>
        <w:t xml:space="preserve">ormatting </w:t>
      </w:r>
      <w:r w:rsidR="002B76AE" w:rsidRPr="00657A1B">
        <w:rPr>
          <w:rStyle w:val="BulletL1Char"/>
          <w:rFonts w:asciiTheme="majorHAnsi" w:hAnsiTheme="majorHAnsi"/>
          <w:sz w:val="32"/>
        </w:rPr>
        <w:t>dot points</w:t>
      </w:r>
    </w:p>
    <w:p w14:paraId="3FD05CFA" w14:textId="3DEEDEC7" w:rsidR="002B76AE" w:rsidRPr="00657A1B" w:rsidRDefault="002B76AE" w:rsidP="5DD870BB">
      <w:pPr>
        <w:pStyle w:val="BulletL1"/>
      </w:pPr>
      <w:r w:rsidRPr="00657A1B">
        <w:t xml:space="preserve">Use the standard </w:t>
      </w:r>
      <w:r w:rsidRPr="00657A1B">
        <w:rPr>
          <w:rStyle w:val="BodytextChar"/>
          <w:rFonts w:eastAsiaTheme="minorEastAsia"/>
        </w:rPr>
        <w:t>dot</w:t>
      </w:r>
      <w:r w:rsidRPr="00657A1B">
        <w:rPr>
          <w:rFonts w:ascii="GillSans" w:hAnsi="GillSans"/>
        </w:rPr>
        <w:t xml:space="preserve"> </w:t>
      </w:r>
      <w:r w:rsidRPr="00657A1B">
        <w:t>for the first level dot point</w:t>
      </w:r>
      <w:r w:rsidR="004952E4" w:rsidRPr="00657A1B">
        <w:t>.</w:t>
      </w:r>
    </w:p>
    <w:p w14:paraId="378BAD4D" w14:textId="53332DC6" w:rsidR="002B76AE" w:rsidRPr="00657A1B" w:rsidRDefault="002B76AE" w:rsidP="00A33C95">
      <w:pPr>
        <w:pStyle w:val="BulletL2"/>
      </w:pPr>
      <w:r w:rsidRPr="00657A1B">
        <w:t>Use a</w:t>
      </w:r>
      <w:r w:rsidR="00D307B2" w:rsidRPr="00657A1B">
        <w:t xml:space="preserve"> dash </w:t>
      </w:r>
      <w:r w:rsidRPr="00657A1B">
        <w:t>for the second level dot point</w:t>
      </w:r>
      <w:r w:rsidR="00E6556B" w:rsidRPr="00657A1B">
        <w:t>.</w:t>
      </w:r>
    </w:p>
    <w:p w14:paraId="3EB850DB" w14:textId="210F54FA" w:rsidR="00761C2A" w:rsidRPr="00901BF6" w:rsidRDefault="00761C2A" w:rsidP="00761C2A">
      <w:pPr>
        <w:pStyle w:val="DoNot"/>
      </w:pPr>
      <w:r>
        <w:t>D</w:t>
      </w:r>
      <w:r w:rsidR="004952E4">
        <w:t>o not</w:t>
      </w:r>
      <w:r>
        <w:t>:</w:t>
      </w:r>
    </w:p>
    <w:p w14:paraId="5D049661" w14:textId="2CFFD752" w:rsidR="00761C2A" w:rsidRDefault="00761C2A" w:rsidP="00761C2A">
      <w:pPr>
        <w:pStyle w:val="BulletL1"/>
      </w:pPr>
      <w:r>
        <w:t xml:space="preserve">End bullet </w:t>
      </w:r>
      <w:r w:rsidR="00D13BED">
        <w:t xml:space="preserve">lists </w:t>
      </w:r>
      <w:r>
        <w:t>and numbered lists with semicolons</w:t>
      </w:r>
      <w:r w:rsidR="000A0C4E">
        <w:t xml:space="preserve"> or commas</w:t>
      </w:r>
      <w:r>
        <w:t>.</w:t>
      </w:r>
    </w:p>
    <w:p w14:paraId="6AEF5386" w14:textId="32675E81" w:rsidR="00DA0E81" w:rsidRDefault="00DA0E81" w:rsidP="00DA0E81">
      <w:pPr>
        <w:pStyle w:val="BulletL1"/>
      </w:pPr>
      <w:r>
        <w:t xml:space="preserve">Unless each item is a full sentence or the last item in a </w:t>
      </w:r>
      <w:r w:rsidR="00551F18">
        <w:t xml:space="preserve">fragmented </w:t>
      </w:r>
      <w:r>
        <w:t>list, don’t use a full stop for items in bullet lists</w:t>
      </w:r>
      <w:r w:rsidR="00C1666D">
        <w:t>.</w:t>
      </w:r>
    </w:p>
    <w:p w14:paraId="1FB4F30F" w14:textId="7AA94C94" w:rsidR="000A0C4E" w:rsidRDefault="000A0C4E" w:rsidP="00761C2A">
      <w:pPr>
        <w:pStyle w:val="BulletL1"/>
      </w:pPr>
      <w:r>
        <w:t>Use ‘and’ or ‘or’ after list items.</w:t>
      </w:r>
    </w:p>
    <w:p w14:paraId="064F5F3C" w14:textId="77777777" w:rsidR="00200A8B" w:rsidRDefault="00200A8B" w:rsidP="00C8334B">
      <w:pPr>
        <w:pStyle w:val="BulletL1"/>
        <w:numPr>
          <w:ilvl w:val="0"/>
          <w:numId w:val="0"/>
        </w:numPr>
        <w:spacing w:before="120"/>
      </w:pPr>
    </w:p>
    <w:p w14:paraId="273B4363" w14:textId="23080909" w:rsidR="006A4C76" w:rsidRDefault="006A4C76" w:rsidP="00C8334B">
      <w:pPr>
        <w:pStyle w:val="BulletL1"/>
        <w:numPr>
          <w:ilvl w:val="0"/>
          <w:numId w:val="0"/>
        </w:numPr>
        <w:spacing w:before="120"/>
      </w:pPr>
      <w:r>
        <w:t xml:space="preserve">For more information visit </w:t>
      </w:r>
      <w:r w:rsidR="00F63014">
        <w:t xml:space="preserve">the </w:t>
      </w:r>
      <w:r>
        <w:t xml:space="preserve">Australian Government Style Manual: </w:t>
      </w:r>
      <w:hyperlink r:id="rId32" w:history="1">
        <w:r w:rsidRPr="006A4C76">
          <w:rPr>
            <w:rStyle w:val="Hyperlink"/>
          </w:rPr>
          <w:t>Lists | Style Manual</w:t>
        </w:r>
      </w:hyperlink>
      <w:r w:rsidR="009C3327">
        <w:t>.</w:t>
      </w:r>
    </w:p>
    <w:p w14:paraId="47658171" w14:textId="77777777" w:rsidR="004F3BF7" w:rsidRDefault="69B21D21" w:rsidP="00340539">
      <w:pPr>
        <w:pStyle w:val="Heading2"/>
      </w:pPr>
      <w:bookmarkStart w:id="70" w:name="_Toc214275528"/>
      <w:r>
        <w:lastRenderedPageBreak/>
        <w:t>Names and titles</w:t>
      </w:r>
      <w:bookmarkEnd w:id="70"/>
    </w:p>
    <w:p w14:paraId="1C23B6FA" w14:textId="48F59238" w:rsidR="004F3BF7" w:rsidRPr="00BC2420" w:rsidRDefault="004F3BF7" w:rsidP="00BC2420">
      <w:pPr>
        <w:pStyle w:val="Do"/>
      </w:pPr>
      <w:r>
        <w:t>D</w:t>
      </w:r>
      <w:r w:rsidR="00AB754B">
        <w:t>o</w:t>
      </w:r>
      <w:r>
        <w:t>:</w:t>
      </w:r>
    </w:p>
    <w:p w14:paraId="212F5DA7" w14:textId="437FF556" w:rsidR="004F3BF7" w:rsidRPr="00B5766A" w:rsidRDefault="004F3BF7" w:rsidP="00C8334B">
      <w:pPr>
        <w:pStyle w:val="BulletL1"/>
        <w:ind w:left="714" w:hanging="357"/>
        <w:rPr>
          <w:rStyle w:val="BodytextChar"/>
          <w:rFonts w:eastAsiaTheme="minorEastAsia"/>
        </w:rPr>
      </w:pPr>
      <w:r>
        <w:t xml:space="preserve">If you are unsure of the preferred title of a woman use </w:t>
      </w:r>
      <w:r w:rsidRPr="00B5766A">
        <w:rPr>
          <w:rStyle w:val="BodytextChar"/>
          <w:rFonts w:eastAsiaTheme="minorEastAsia"/>
        </w:rPr>
        <w:t>Dear Ms [Family Name].</w:t>
      </w:r>
    </w:p>
    <w:p w14:paraId="4ED3D49C" w14:textId="2AE1B2D6" w:rsidR="00EF3776" w:rsidRPr="00EF3776" w:rsidRDefault="00EF3776" w:rsidP="00C8334B">
      <w:pPr>
        <w:pStyle w:val="BulletL1"/>
        <w:ind w:left="714" w:hanging="357"/>
      </w:pPr>
      <w:r w:rsidRPr="00EF3776">
        <w:t>Use the correct and preferred title for</w:t>
      </w:r>
      <w:r>
        <w:t xml:space="preserve"> </w:t>
      </w:r>
      <w:hyperlink r:id="rId33" w:history="1">
        <w:r w:rsidRPr="00B5766A">
          <w:rPr>
            <w:rStyle w:val="Hyperlink"/>
            <w:rFonts w:eastAsiaTheme="minorEastAsia" w:cs="Times New Roman"/>
            <w:color w:val="auto"/>
            <w:kern w:val="0"/>
            <w:szCs w:val="24"/>
            <w14:ligatures w14:val="none"/>
          </w:rPr>
          <w:t>people of different gender identities</w:t>
        </w:r>
      </w:hyperlink>
      <w:r w:rsidRPr="00B5766A">
        <w:rPr>
          <w:color w:val="auto"/>
        </w:rPr>
        <w:t>.</w:t>
      </w:r>
      <w:r w:rsidRPr="009B7218">
        <w:rPr>
          <w:color w:val="auto"/>
        </w:rPr>
        <w:t xml:space="preserve"> </w:t>
      </w:r>
      <w:r w:rsidR="00B5766A">
        <w:rPr>
          <w:color w:val="auto"/>
        </w:rPr>
        <w:t>‘</w:t>
      </w:r>
      <w:r w:rsidRPr="00EF3776">
        <w:t>Mx’ refers to non-binary people and those who do not wish to be referred to by their gender. Use ‘Mx’</w:t>
      </w:r>
      <w:r>
        <w:t xml:space="preserve"> </w:t>
      </w:r>
      <w:r w:rsidRPr="00EF3776">
        <w:t>when a person indicates this is what they prefer, but not otherwise.</w:t>
      </w:r>
    </w:p>
    <w:p w14:paraId="2F904D33" w14:textId="007B3F39" w:rsidR="00EF3776" w:rsidRPr="00B5766A" w:rsidRDefault="00EF3776" w:rsidP="00C8334B">
      <w:pPr>
        <w:pStyle w:val="BulletL1"/>
        <w:ind w:left="714" w:hanging="357"/>
        <w:rPr>
          <w:color w:val="auto"/>
        </w:rPr>
      </w:pPr>
      <w:r w:rsidRPr="00EF3776">
        <w:t>If you do not know the recipient’s preferred title, you can simply use</w:t>
      </w:r>
      <w:r>
        <w:t xml:space="preserve"> </w:t>
      </w:r>
      <w:hyperlink r:id="rId34" w:anchor="use_the_terms_given_name_and_family_name" w:history="1">
        <w:r w:rsidRPr="00B5766A">
          <w:rPr>
            <w:rStyle w:val="Hyperlink"/>
            <w:rFonts w:eastAsiaTheme="minorEastAsia" w:cs="Times New Roman"/>
            <w:color w:val="auto"/>
            <w:kern w:val="0"/>
            <w:szCs w:val="24"/>
            <w14:ligatures w14:val="none"/>
          </w:rPr>
          <w:t>a person’s given name with their family name</w:t>
        </w:r>
      </w:hyperlink>
      <w:r w:rsidRPr="00B5766A">
        <w:rPr>
          <w:color w:val="auto"/>
        </w:rPr>
        <w:t>.</w:t>
      </w:r>
    </w:p>
    <w:p w14:paraId="3128986D" w14:textId="77777777" w:rsidR="004F3BF7" w:rsidRPr="007A2059" w:rsidRDefault="004F3BF7" w:rsidP="00C8334B">
      <w:pPr>
        <w:pStyle w:val="BulletL1"/>
        <w:ind w:left="714" w:hanging="357"/>
      </w:pPr>
      <w:r>
        <w:t xml:space="preserve">It is customary to sign correspondence </w:t>
      </w:r>
      <w:r w:rsidRPr="5DD870BB">
        <w:rPr>
          <w:rStyle w:val="BodytextChar"/>
          <w:rFonts w:eastAsiaTheme="minorEastAsia"/>
          <w:b/>
          <w:bCs/>
        </w:rPr>
        <w:t>Yours sincerely</w:t>
      </w:r>
      <w:r>
        <w:t xml:space="preserve">. However, when addressing </w:t>
      </w:r>
      <w:r w:rsidRPr="5DD870BB">
        <w:rPr>
          <w:rStyle w:val="BodytextChar"/>
          <w:rFonts w:eastAsiaTheme="minorEastAsia"/>
          <w:b/>
          <w:bCs/>
        </w:rPr>
        <w:t>Dear Sir/Madam</w:t>
      </w:r>
      <w:r>
        <w:t xml:space="preserve"> the complementary close is </w:t>
      </w:r>
      <w:r w:rsidRPr="5DD870BB">
        <w:rPr>
          <w:rStyle w:val="BodytextChar"/>
          <w:rFonts w:eastAsiaTheme="minorEastAsia"/>
          <w:b/>
          <w:bCs/>
        </w:rPr>
        <w:t>Yours faithfully</w:t>
      </w:r>
      <w:r>
        <w:t>.</w:t>
      </w:r>
    </w:p>
    <w:p w14:paraId="3F2E4EE0" w14:textId="29C93873" w:rsidR="004F3BF7" w:rsidRPr="00BD57C1" w:rsidRDefault="004F3BF7" w:rsidP="00C8334B">
      <w:pPr>
        <w:pStyle w:val="BulletL1"/>
        <w:ind w:left="714" w:hanging="357"/>
        <w:rPr>
          <w:b/>
          <w:bCs/>
        </w:rPr>
      </w:pPr>
      <w:r>
        <w:t xml:space="preserve">Reference to the </w:t>
      </w:r>
      <w:r w:rsidR="002215CA">
        <w:t>s</w:t>
      </w:r>
      <w:r>
        <w:t xml:space="preserve">ecretary of a </w:t>
      </w:r>
      <w:r w:rsidR="002215CA">
        <w:t>d</w:t>
      </w:r>
      <w:r>
        <w:t xml:space="preserve">epartment should appear as </w:t>
      </w:r>
      <w:r w:rsidRPr="5DD870BB">
        <w:rPr>
          <w:rStyle w:val="BodytextChar"/>
          <w:rFonts w:eastAsiaTheme="minorEastAsia"/>
          <w:b/>
          <w:bCs/>
        </w:rPr>
        <w:t>the Secretary, Department of Premier and Cabinet</w:t>
      </w:r>
      <w:r>
        <w:t>.</w:t>
      </w:r>
    </w:p>
    <w:p w14:paraId="6E94ACFB" w14:textId="463FFC99" w:rsidR="004F3BF7" w:rsidRDefault="004F3BF7" w:rsidP="00C8334B">
      <w:pPr>
        <w:pStyle w:val="BulletL1"/>
        <w:ind w:left="714" w:hanging="357"/>
      </w:pPr>
      <w:r>
        <w:t xml:space="preserve">The title </w:t>
      </w:r>
      <w:r w:rsidRPr="5DD870BB">
        <w:rPr>
          <w:rStyle w:val="BodytextChar"/>
          <w:rFonts w:eastAsiaTheme="minorEastAsia"/>
          <w:b/>
          <w:bCs/>
        </w:rPr>
        <w:t>His Excellency Mr Jim Khamalis, High Commissioner of Moldovia</w:t>
      </w:r>
      <w:r w:rsidRPr="5DD870BB">
        <w:rPr>
          <w:rStyle w:val="BodytextChar"/>
          <w:rFonts w:eastAsiaTheme="minorEastAsia"/>
        </w:rPr>
        <w:t xml:space="preserve"> </w:t>
      </w:r>
      <w:r>
        <w:t>would be followed by using</w:t>
      </w:r>
      <w:r w:rsidRPr="5DD870BB">
        <w:rPr>
          <w:rStyle w:val="BodytextChar"/>
          <w:rFonts w:eastAsiaTheme="minorEastAsia"/>
          <w:b/>
          <w:bCs/>
        </w:rPr>
        <w:t xml:space="preserve"> Excellency</w:t>
      </w:r>
      <w:r>
        <w:t xml:space="preserve"> through the remaining text.</w:t>
      </w:r>
    </w:p>
    <w:p w14:paraId="58BD0F92" w14:textId="77777777" w:rsidR="004F3BF7" w:rsidRDefault="004F3BF7" w:rsidP="00C8334B">
      <w:pPr>
        <w:pStyle w:val="BulletL1"/>
        <w:ind w:left="714" w:hanging="357"/>
      </w:pPr>
      <w:r>
        <w:t xml:space="preserve">Tasmanian House of Assembly members have the letters </w:t>
      </w:r>
      <w:r w:rsidRPr="00BD57C1">
        <w:rPr>
          <w:rStyle w:val="BodytextChar"/>
          <w:rFonts w:eastAsiaTheme="minorHAnsi"/>
          <w:b/>
          <w:bCs/>
        </w:rPr>
        <w:t>MP</w:t>
      </w:r>
      <w:r w:rsidRPr="00266F44">
        <w:rPr>
          <w:rStyle w:val="BodytextChar"/>
          <w:rFonts w:eastAsiaTheme="minorHAnsi"/>
        </w:rPr>
        <w:t xml:space="preserve"> </w:t>
      </w:r>
      <w:r>
        <w:t xml:space="preserve">added after their name. Legislative Council members have the letters </w:t>
      </w:r>
      <w:r w:rsidRPr="00BD57C1">
        <w:rPr>
          <w:rStyle w:val="BodytextChar"/>
          <w:rFonts w:eastAsiaTheme="minorHAnsi"/>
          <w:b/>
          <w:bCs/>
        </w:rPr>
        <w:t xml:space="preserve">MLC </w:t>
      </w:r>
      <w:r>
        <w:t>after their name.</w:t>
      </w:r>
    </w:p>
    <w:p w14:paraId="3C7BA91C" w14:textId="72F4ED90" w:rsidR="00407771" w:rsidRDefault="004F3BF7" w:rsidP="00C8334B">
      <w:pPr>
        <w:pStyle w:val="BulletL1"/>
        <w:ind w:left="714" w:hanging="357"/>
      </w:pPr>
      <w:r>
        <w:t>Premier</w:t>
      </w:r>
      <w:r w:rsidR="002215CA">
        <w:t>s</w:t>
      </w:r>
      <w:r>
        <w:t xml:space="preserve"> and </w:t>
      </w:r>
      <w:r w:rsidR="002215CA">
        <w:t>m</w:t>
      </w:r>
      <w:r>
        <w:t xml:space="preserve">inisters have preferred styles when addressing people such as the Prime Minister, Lord Mayor, aldermen and councillors. Adopt the formal styles even though the </w:t>
      </w:r>
      <w:r w:rsidR="002215CA">
        <w:t>p</w:t>
      </w:r>
      <w:r>
        <w:t xml:space="preserve">remier or </w:t>
      </w:r>
      <w:r w:rsidR="002215CA">
        <w:t>m</w:t>
      </w:r>
      <w:r>
        <w:t>inister may know the person very well.</w:t>
      </w:r>
    </w:p>
    <w:p w14:paraId="680B2D94" w14:textId="1F9F1157" w:rsidR="004F3BF7" w:rsidRDefault="005D4875" w:rsidP="00407771">
      <w:pPr>
        <w:pStyle w:val="BodyText1"/>
      </w:pPr>
      <w:r w:rsidRPr="5DD870BB">
        <w:rPr>
          <w:b/>
          <w:bCs/>
        </w:rPr>
        <w:t>Note:</w:t>
      </w:r>
      <w:r>
        <w:t xml:space="preserve"> </w:t>
      </w:r>
      <w:r w:rsidR="00B011C8">
        <w:t>f</w:t>
      </w:r>
      <w:r w:rsidR="004F3BF7">
        <w:t xml:space="preserve">or further information refer to </w:t>
      </w:r>
      <w:hyperlink r:id="rId35" w:history="1">
        <w:r w:rsidR="00FE419F" w:rsidRPr="5DD870BB">
          <w:rPr>
            <w:rStyle w:val="Hyperlink"/>
          </w:rPr>
          <w:t>h</w:t>
        </w:r>
        <w:r w:rsidR="004F3BF7" w:rsidRPr="5DD870BB">
          <w:rPr>
            <w:rStyle w:val="Hyperlink"/>
          </w:rPr>
          <w:t>ow to address dignitaries</w:t>
        </w:r>
      </w:hyperlink>
      <w:r w:rsidR="004F3BF7">
        <w:t xml:space="preserve"> on the D</w:t>
      </w:r>
      <w:r w:rsidR="002A19DE">
        <w:t xml:space="preserve">epartment of Premier and Cabinet </w:t>
      </w:r>
      <w:r w:rsidR="004F3BF7">
        <w:t>website.</w:t>
      </w:r>
    </w:p>
    <w:p w14:paraId="0FE062EE" w14:textId="77777777" w:rsidR="004F3BF7" w:rsidRDefault="69B21D21" w:rsidP="00340539">
      <w:pPr>
        <w:pStyle w:val="Heading2"/>
      </w:pPr>
      <w:bookmarkStart w:id="71" w:name="_Toc214275529"/>
      <w:r>
        <w:t>Non-breaking spaces</w:t>
      </w:r>
      <w:bookmarkEnd w:id="71"/>
    </w:p>
    <w:p w14:paraId="2E4007F9" w14:textId="145E2A8D" w:rsidR="004F3BF7" w:rsidRPr="00A82323" w:rsidRDefault="004F3BF7" w:rsidP="00407771">
      <w:pPr>
        <w:pStyle w:val="BodyText1"/>
      </w:pPr>
      <w:r>
        <w:t xml:space="preserve">A non-breaking space prevents words or numbers breaking across two lines. To insert a non-breaking space, hold </w:t>
      </w:r>
      <w:r w:rsidR="00111F46">
        <w:t xml:space="preserve">down </w:t>
      </w:r>
      <w:r>
        <w:t>the control and shift keys and press the space bar (Control +</w:t>
      </w:r>
      <w:r w:rsidR="00AB4ACD">
        <w:t xml:space="preserve"> </w:t>
      </w:r>
      <w:r>
        <w:t>Shift + Space bar).</w:t>
      </w:r>
    </w:p>
    <w:p w14:paraId="697EA82E" w14:textId="2781E054" w:rsidR="004F3BF7" w:rsidRPr="00901BF6" w:rsidRDefault="004F3BF7" w:rsidP="00407771">
      <w:pPr>
        <w:pStyle w:val="Do"/>
      </w:pPr>
      <w:r>
        <w:t>D</w:t>
      </w:r>
      <w:r w:rsidR="00111F46">
        <w:t>o</w:t>
      </w:r>
      <w:r>
        <w:t>:</w:t>
      </w:r>
    </w:p>
    <w:p w14:paraId="3B06ECEA" w14:textId="2C0C3FB2" w:rsidR="004F3BF7" w:rsidRPr="004E6870" w:rsidRDefault="004F3BF7" w:rsidP="004F3BF7">
      <w:pPr>
        <w:pStyle w:val="BulletL1"/>
      </w:pPr>
      <w:r w:rsidRPr="004E6870">
        <w:t>Use non-breaking spaces between titles and names (Mr_John_Brown), when writing dates (1</w:t>
      </w:r>
      <w:r w:rsidR="006045F0">
        <w:t>5</w:t>
      </w:r>
      <w:r w:rsidRPr="004E6870">
        <w:t>_January_20</w:t>
      </w:r>
      <w:r w:rsidR="006045F0">
        <w:t>15</w:t>
      </w:r>
      <w:r w:rsidRPr="004E6870">
        <w:t>) or street addresses (15_Murray_Street), and when naming amounts in words ($21_million).</w:t>
      </w:r>
    </w:p>
    <w:p w14:paraId="13BB9EAF" w14:textId="34C69BEC" w:rsidR="004F3BF7" w:rsidRPr="004E6870" w:rsidRDefault="004F3BF7" w:rsidP="004F3BF7">
      <w:pPr>
        <w:pStyle w:val="BulletL1"/>
      </w:pPr>
      <w:r>
        <w:t>Use a non-breaking space when a line ends with a pronoun (I, she, they) so the pronoun moves to the beginning of the next line. This aids readability.</w:t>
      </w:r>
    </w:p>
    <w:p w14:paraId="2344AC2C" w14:textId="51AFBAA3" w:rsidR="004F3BF7" w:rsidRPr="00370AC7" w:rsidRDefault="69B21D21" w:rsidP="006A1E39">
      <w:pPr>
        <w:pStyle w:val="Heading2"/>
        <w:rPr>
          <w:rStyle w:val="SubtitleChar"/>
          <w:b/>
          <w:bCs/>
        </w:rPr>
      </w:pPr>
      <w:bookmarkStart w:id="72" w:name="_Toc214275530"/>
      <w:r>
        <w:lastRenderedPageBreak/>
        <w:t>Number and amount</w:t>
      </w:r>
      <w:r w:rsidR="267DA7DE">
        <w:t xml:space="preserve"> </w:t>
      </w:r>
      <w:r w:rsidRPr="487FB6CF">
        <w:rPr>
          <w:rStyle w:val="SubtitleChar"/>
          <w:b/>
          <w:bCs/>
        </w:rPr>
        <w:t xml:space="preserve">(see also </w:t>
      </w:r>
      <w:r w:rsidR="7B452A66" w:rsidRPr="487FB6CF">
        <w:rPr>
          <w:rStyle w:val="SubtitleChar"/>
          <w:b/>
          <w:bCs/>
        </w:rPr>
        <w:t>t</w:t>
      </w:r>
      <w:r w:rsidRPr="487FB6CF">
        <w:rPr>
          <w:rStyle w:val="SubtitleChar"/>
          <w:b/>
          <w:bCs/>
        </w:rPr>
        <w:t>elephone numbers and per</w:t>
      </w:r>
      <w:r w:rsidR="7B452A66" w:rsidRPr="487FB6CF">
        <w:rPr>
          <w:rStyle w:val="SubtitleChar"/>
          <w:b/>
          <w:bCs/>
        </w:rPr>
        <w:t xml:space="preserve"> </w:t>
      </w:r>
      <w:r w:rsidRPr="487FB6CF">
        <w:rPr>
          <w:rStyle w:val="SubtitleChar"/>
          <w:b/>
          <w:bCs/>
        </w:rPr>
        <w:t>cent versus %)</w:t>
      </w:r>
      <w:bookmarkEnd w:id="72"/>
    </w:p>
    <w:p w14:paraId="1C8DDFBD" w14:textId="168B8767" w:rsidR="004F3BF7" w:rsidRPr="00901BF6" w:rsidRDefault="004F3BF7" w:rsidP="00407771">
      <w:pPr>
        <w:pStyle w:val="Do"/>
      </w:pPr>
      <w:r>
        <w:t>D</w:t>
      </w:r>
      <w:r w:rsidR="0071759E">
        <w:t>o</w:t>
      </w:r>
      <w:r>
        <w:t>:</w:t>
      </w:r>
    </w:p>
    <w:p w14:paraId="61B6263F" w14:textId="3B35915F" w:rsidR="00DB139B" w:rsidRDefault="00DB139B" w:rsidP="0012449D">
      <w:pPr>
        <w:pStyle w:val="BulletL1"/>
      </w:pPr>
      <w:r w:rsidRPr="00DB139B">
        <w:rPr>
          <w:b/>
          <w:bCs/>
        </w:rPr>
        <w:t xml:space="preserve">Numbers </w:t>
      </w:r>
      <w:r w:rsidR="00B863AB">
        <w:rPr>
          <w:b/>
          <w:bCs/>
        </w:rPr>
        <w:t>zero</w:t>
      </w:r>
      <w:r w:rsidRPr="00DB139B">
        <w:rPr>
          <w:b/>
          <w:bCs/>
        </w:rPr>
        <w:t xml:space="preserve"> to nine should be written in </w:t>
      </w:r>
      <w:r w:rsidR="00AB4ACD">
        <w:rPr>
          <w:b/>
          <w:bCs/>
        </w:rPr>
        <w:t>words</w:t>
      </w:r>
      <w:r>
        <w:t>, unless they are a dollar amount or percentage. For example:</w:t>
      </w:r>
    </w:p>
    <w:p w14:paraId="685C913F" w14:textId="377F10C6" w:rsidR="00DB139B" w:rsidRDefault="00DB139B" w:rsidP="00A33C95">
      <w:pPr>
        <w:pStyle w:val="BulletL2"/>
      </w:pPr>
      <w:r>
        <w:t>three reports</w:t>
      </w:r>
    </w:p>
    <w:p w14:paraId="65E7E084" w14:textId="03C90822" w:rsidR="00DB139B" w:rsidRDefault="00DB139B" w:rsidP="00A33C95">
      <w:pPr>
        <w:pStyle w:val="BulletL2"/>
      </w:pPr>
      <w:r>
        <w:t>3 per cent</w:t>
      </w:r>
      <w:r w:rsidR="0071759E">
        <w:t>.</w:t>
      </w:r>
    </w:p>
    <w:p w14:paraId="6E8E1970" w14:textId="501DB83A" w:rsidR="00E36BDC" w:rsidRPr="00C41DA6" w:rsidRDefault="000A0C4E" w:rsidP="00E36BDC">
      <w:pPr>
        <w:pStyle w:val="BulletL1"/>
      </w:pPr>
      <w:r>
        <w:t xml:space="preserve">For </w:t>
      </w:r>
      <w:r w:rsidRPr="00DB139B">
        <w:rPr>
          <w:b/>
          <w:bCs/>
        </w:rPr>
        <w:t>numbers 10 and above, use numerals</w:t>
      </w:r>
      <w:r>
        <w:t>. F</w:t>
      </w:r>
      <w:r w:rsidR="00E36BDC">
        <w:t>or example:</w:t>
      </w:r>
    </w:p>
    <w:p w14:paraId="5C72D69F" w14:textId="77777777" w:rsidR="00E36BDC" w:rsidRPr="00C41DA6" w:rsidRDefault="00E36BDC" w:rsidP="00A33C95">
      <w:pPr>
        <w:pStyle w:val="BulletL2"/>
      </w:pPr>
      <w:r w:rsidRPr="00BA2B4B">
        <w:t>10 computers</w:t>
      </w:r>
    </w:p>
    <w:p w14:paraId="3CA07232" w14:textId="5FE1545C" w:rsidR="00E36BDC" w:rsidRDefault="00B011C8" w:rsidP="00A33C95">
      <w:pPr>
        <w:pStyle w:val="BulletL2"/>
      </w:pPr>
      <w:r>
        <w:t>u</w:t>
      </w:r>
      <w:r w:rsidR="00E36BDC">
        <w:t>nless the sense is intentionally approximate, for example:</w:t>
      </w:r>
    </w:p>
    <w:p w14:paraId="7249B93C" w14:textId="315F3A9D" w:rsidR="00E36BDC" w:rsidRDefault="00E36BDC" w:rsidP="000A3728">
      <w:pPr>
        <w:pStyle w:val="BulletL3"/>
        <w:numPr>
          <w:ilvl w:val="0"/>
          <w:numId w:val="17"/>
        </w:numPr>
      </w:pPr>
      <w:r>
        <w:t>several thousand computers were faulty</w:t>
      </w:r>
      <w:r w:rsidR="0071759E">
        <w:t>.</w:t>
      </w:r>
    </w:p>
    <w:p w14:paraId="335658BB" w14:textId="77777777" w:rsidR="005F68F6" w:rsidRDefault="00AB4ACD" w:rsidP="002D432B">
      <w:pPr>
        <w:pStyle w:val="BulletL1"/>
      </w:pPr>
      <w:r>
        <w:t xml:space="preserve">Use commas in </w:t>
      </w:r>
      <w:r w:rsidRPr="00EB5687">
        <w:rPr>
          <w:b/>
          <w:bCs/>
        </w:rPr>
        <w:t xml:space="preserve">numbers with </w:t>
      </w:r>
      <w:r w:rsidR="00FA1344">
        <w:rPr>
          <w:b/>
          <w:bCs/>
        </w:rPr>
        <w:t>four</w:t>
      </w:r>
      <w:r w:rsidRPr="00EB5687">
        <w:rPr>
          <w:b/>
          <w:bCs/>
        </w:rPr>
        <w:t xml:space="preserve"> or more digits</w:t>
      </w:r>
      <w:r>
        <w:t xml:space="preserve"> (a number larger than 999)</w:t>
      </w:r>
      <w:r w:rsidRPr="00EB5687">
        <w:rPr>
          <w:rStyle w:val="BodytextChar"/>
          <w:rFonts w:eastAsiaTheme="minorHAnsi"/>
        </w:rPr>
        <w:t xml:space="preserve">, </w:t>
      </w:r>
      <w:r>
        <w:t>for example:</w:t>
      </w:r>
    </w:p>
    <w:p w14:paraId="283B778D" w14:textId="766F9FE7" w:rsidR="00AB4ACD" w:rsidRDefault="00EB5687" w:rsidP="008D1C24">
      <w:pPr>
        <w:pStyle w:val="BulletL2"/>
      </w:pPr>
      <w:r>
        <w:t xml:space="preserve"> </w:t>
      </w:r>
      <w:r>
        <w:tab/>
      </w:r>
      <w:r w:rsidR="00AB4ACD">
        <w:t>$1,000</w:t>
      </w:r>
      <w:r w:rsidR="00AB4ACD">
        <w:tab/>
      </w:r>
      <w:r>
        <w:tab/>
      </w:r>
      <w:r w:rsidR="00AB4ACD">
        <w:t>$8,400</w:t>
      </w:r>
      <w:r w:rsidR="00AB4ACD">
        <w:tab/>
        <w:t>$18,400</w:t>
      </w:r>
      <w:r w:rsidR="00AB4ACD">
        <w:tab/>
        <w:t>$180,400</w:t>
      </w:r>
    </w:p>
    <w:p w14:paraId="6B1D89D7" w14:textId="77777777" w:rsidR="005F68F6" w:rsidRDefault="00E36BDC" w:rsidP="002D432B">
      <w:pPr>
        <w:pStyle w:val="BulletL1"/>
      </w:pPr>
      <w:r w:rsidRPr="0012449D">
        <w:t xml:space="preserve">Write numbers </w:t>
      </w:r>
      <w:r w:rsidRPr="00EB5687">
        <w:rPr>
          <w:rStyle w:val="BodytextChar"/>
          <w:rFonts w:eastAsiaTheme="minorHAnsi" w:cstheme="minorBidi"/>
          <w:b/>
          <w:bCs/>
          <w:kern w:val="2"/>
          <w:szCs w:val="22"/>
          <w14:ligatures w14:val="standardContextual"/>
        </w:rPr>
        <w:t>greater than one million</w:t>
      </w:r>
      <w:r w:rsidRPr="0012449D">
        <w:t xml:space="preserve"> as a combination of numbers and words, for example:</w:t>
      </w:r>
      <w:r w:rsidR="006F3E5F" w:rsidRPr="0012449D">
        <w:t xml:space="preserve"> </w:t>
      </w:r>
    </w:p>
    <w:p w14:paraId="5AFE143B" w14:textId="2235201C" w:rsidR="00E36BDC" w:rsidRDefault="00E36BDC" w:rsidP="008D1C24">
      <w:pPr>
        <w:pStyle w:val="BulletL2"/>
      </w:pPr>
      <w:r>
        <w:t>$12.3 million</w:t>
      </w:r>
    </w:p>
    <w:p w14:paraId="0996F032" w14:textId="6390B3C4" w:rsidR="00F55C17" w:rsidRPr="00C41DA6" w:rsidRDefault="00F55C17" w:rsidP="008D1C24">
      <w:pPr>
        <w:pStyle w:val="BulletL2"/>
      </w:pPr>
      <w:r>
        <w:t xml:space="preserve">Use a non-breaking space between the number and word </w:t>
      </w:r>
      <w:r w:rsidRPr="00F55C17">
        <w:rPr>
          <w:b/>
          <w:bCs/>
        </w:rPr>
        <w:t>million</w:t>
      </w:r>
      <w:r>
        <w:t>.</w:t>
      </w:r>
    </w:p>
    <w:p w14:paraId="741758DC" w14:textId="77777777" w:rsidR="00E36BDC" w:rsidRPr="0012449D" w:rsidRDefault="00E36BDC" w:rsidP="0012449D">
      <w:pPr>
        <w:pStyle w:val="BulletL1"/>
      </w:pPr>
      <w:r w:rsidRPr="0012449D">
        <w:t xml:space="preserve">In general, </w:t>
      </w:r>
      <w:r w:rsidRPr="0012449D">
        <w:rPr>
          <w:rStyle w:val="BodytextChar"/>
          <w:rFonts w:eastAsiaTheme="minorHAnsi" w:cstheme="minorBidi"/>
          <w:b/>
          <w:bCs/>
          <w:kern w:val="2"/>
          <w:szCs w:val="22"/>
          <w14:ligatures w14:val="standardContextual"/>
        </w:rPr>
        <w:t>numbers in text</w:t>
      </w:r>
      <w:r w:rsidRPr="0012449D">
        <w:t xml:space="preserve"> should be written to one decimal place only, for example:</w:t>
      </w:r>
    </w:p>
    <w:p w14:paraId="3EB8E077" w14:textId="77777777" w:rsidR="00E36BDC" w:rsidRDefault="00E36BDC" w:rsidP="00A33C95">
      <w:pPr>
        <w:pStyle w:val="BulletL2"/>
      </w:pPr>
      <w:r>
        <w:t>0.1, 3.2 and $55.3 million.</w:t>
      </w:r>
    </w:p>
    <w:p w14:paraId="5588087A" w14:textId="5144DA66" w:rsidR="00E36BDC" w:rsidRDefault="000165D2" w:rsidP="00A33C95">
      <w:pPr>
        <w:pStyle w:val="BulletL2"/>
      </w:pPr>
      <w:r>
        <w:t>i</w:t>
      </w:r>
      <w:r w:rsidR="00E36BDC">
        <w:t>f it is appropriate or necessary</w:t>
      </w:r>
      <w:r w:rsidR="001F37E0">
        <w:t xml:space="preserve"> </w:t>
      </w:r>
      <w:r w:rsidR="00E36BDC">
        <w:t>for numbers to be presented to two or more decimal places</w:t>
      </w:r>
      <w:r w:rsidR="001F37E0">
        <w:t xml:space="preserve"> (for example in financial reports/tables)</w:t>
      </w:r>
      <w:r w:rsidR="00E36BDC">
        <w:t xml:space="preserve">, </w:t>
      </w:r>
      <w:r>
        <w:t xml:space="preserve">apply them </w:t>
      </w:r>
      <w:r w:rsidR="00E36BDC">
        <w:t>consistently throughout the text</w:t>
      </w:r>
      <w:r w:rsidR="00487A14">
        <w:t>.</w:t>
      </w:r>
    </w:p>
    <w:p w14:paraId="783D7E67" w14:textId="5C2C9FBE" w:rsidR="00487A14" w:rsidRDefault="004F3BF7" w:rsidP="002D432B">
      <w:pPr>
        <w:pStyle w:val="BulletL1"/>
      </w:pPr>
      <w:r w:rsidRPr="00EB5687">
        <w:rPr>
          <w:rStyle w:val="BodytextChar"/>
          <w:rFonts w:eastAsiaTheme="minorHAnsi"/>
          <w:b/>
          <w:bCs/>
        </w:rPr>
        <w:t>Ranges of numbers</w:t>
      </w:r>
      <w:r>
        <w:t xml:space="preserve"> should be set with spaced hyphens separating their elements, for example:</w:t>
      </w:r>
      <w:r w:rsidR="00EB5687">
        <w:t xml:space="preserve"> </w:t>
      </w:r>
    </w:p>
    <w:p w14:paraId="14B92DAD" w14:textId="772241A6" w:rsidR="004F3BF7" w:rsidRDefault="004F3BF7" w:rsidP="008D1C24">
      <w:pPr>
        <w:pStyle w:val="BulletL2"/>
      </w:pPr>
      <w:r>
        <w:t>50 - 270 km</w:t>
      </w:r>
      <w:r>
        <w:tab/>
      </w:r>
      <w:r w:rsidR="00AB4ACD">
        <w:tab/>
      </w:r>
      <w:r>
        <w:t>$5,000 - $8,000</w:t>
      </w:r>
    </w:p>
    <w:p w14:paraId="42ACB4C1" w14:textId="5D5F9D78" w:rsidR="004F3BF7" w:rsidRDefault="004F3BF7" w:rsidP="008D1C24">
      <w:pPr>
        <w:pStyle w:val="BulletL2"/>
      </w:pPr>
      <w:r>
        <w:t>However, when referring to a financial year there is no space</w:t>
      </w:r>
      <w:r w:rsidR="009268B3">
        <w:t>:</w:t>
      </w:r>
      <w:r w:rsidR="00764254">
        <w:t xml:space="preserve"> </w:t>
      </w:r>
      <w:r>
        <w:t>20</w:t>
      </w:r>
      <w:r w:rsidR="00487A14">
        <w:t>2</w:t>
      </w:r>
      <w:r>
        <w:t>4-</w:t>
      </w:r>
      <w:r w:rsidR="00487A14">
        <w:t>2</w:t>
      </w:r>
      <w:r>
        <w:t>5</w:t>
      </w:r>
    </w:p>
    <w:p w14:paraId="769F344A" w14:textId="3A13F225" w:rsidR="004F3BF7" w:rsidRDefault="004F3BF7" w:rsidP="004F3BF7">
      <w:pPr>
        <w:pStyle w:val="BulletL1"/>
      </w:pPr>
      <w:r>
        <w:t xml:space="preserve">Words can also be used </w:t>
      </w:r>
      <w:r w:rsidR="006C52E1">
        <w:t>to separate numbers</w:t>
      </w:r>
      <w:r>
        <w:t>, for example:</w:t>
      </w:r>
    </w:p>
    <w:p w14:paraId="54A5F577" w14:textId="77777777" w:rsidR="004F3BF7" w:rsidRDefault="004F3BF7" w:rsidP="00A33C95">
      <w:pPr>
        <w:pStyle w:val="BulletL2"/>
      </w:pPr>
      <w:r>
        <w:t>ranging between $5,000 and $8,000</w:t>
      </w:r>
    </w:p>
    <w:p w14:paraId="7DC6B65C" w14:textId="5971530D" w:rsidR="00200A8B" w:rsidRDefault="004F3BF7" w:rsidP="00A33C95">
      <w:pPr>
        <w:pStyle w:val="BulletL2"/>
      </w:pPr>
      <w:r>
        <w:t>varying from 19.3 to 22.6 per cent</w:t>
      </w:r>
      <w:r w:rsidR="00A04AFE">
        <w:t>.</w:t>
      </w:r>
    </w:p>
    <w:p w14:paraId="6B8BF1FC" w14:textId="77777777" w:rsidR="00200A8B" w:rsidRDefault="00200A8B">
      <w:pPr>
        <w:spacing w:after="160" w:line="259" w:lineRule="auto"/>
      </w:pPr>
      <w:r>
        <w:br w:type="page"/>
      </w:r>
    </w:p>
    <w:p w14:paraId="274932C9" w14:textId="24F73CBB" w:rsidR="00677CB8" w:rsidRDefault="004F3BF7" w:rsidP="002D432B">
      <w:pPr>
        <w:pStyle w:val="BulletL1"/>
      </w:pPr>
      <w:r>
        <w:lastRenderedPageBreak/>
        <w:t xml:space="preserve">Depending on </w:t>
      </w:r>
      <w:r w:rsidR="00A24D72">
        <w:t xml:space="preserve">the </w:t>
      </w:r>
      <w:r>
        <w:t xml:space="preserve">context, </w:t>
      </w:r>
      <w:r w:rsidRPr="00EB5687">
        <w:rPr>
          <w:rStyle w:val="BodytextChar"/>
          <w:rFonts w:eastAsiaTheme="minorHAnsi"/>
        </w:rPr>
        <w:t>write fractions either as numbers</w:t>
      </w:r>
      <w:r w:rsidRPr="00EB5687">
        <w:rPr>
          <w:rFonts w:ascii="GillSans" w:hAnsi="GillSans"/>
        </w:rPr>
        <w:t xml:space="preserve"> </w:t>
      </w:r>
      <w:r w:rsidRPr="00EB5687">
        <w:rPr>
          <w:rStyle w:val="BodytextChar"/>
          <w:rFonts w:eastAsiaTheme="minorHAnsi"/>
        </w:rPr>
        <w:t>or in words</w:t>
      </w:r>
      <w:r w:rsidR="00221DCA">
        <w:rPr>
          <w:rStyle w:val="BodytextChar"/>
          <w:rFonts w:eastAsiaTheme="minorHAnsi"/>
        </w:rPr>
        <w:t>:</w:t>
      </w:r>
      <w:r w:rsidR="00EB5687">
        <w:t xml:space="preserve"> </w:t>
      </w:r>
    </w:p>
    <w:p w14:paraId="2D5AD3F9" w14:textId="3A8BFBD7" w:rsidR="004F3BF7" w:rsidRDefault="004F3BF7" w:rsidP="008D1C24">
      <w:pPr>
        <w:pStyle w:val="BulletL2"/>
      </w:pPr>
      <w:r>
        <w:t>0.25</w:t>
      </w:r>
      <w:r>
        <w:tab/>
        <w:t>¼</w:t>
      </w:r>
      <w:r>
        <w:tab/>
        <w:t>0.75</w:t>
      </w:r>
      <w:r>
        <w:tab/>
        <w:t>¾</w:t>
      </w:r>
      <w:r w:rsidRPr="00A851CC">
        <w:rPr>
          <w:rStyle w:val="BulletL2Char"/>
        </w:rPr>
        <w:tab/>
        <w:t>one-quarter</w:t>
      </w:r>
      <w:r w:rsidRPr="00A851CC">
        <w:rPr>
          <w:rStyle w:val="BulletL2Char"/>
        </w:rPr>
        <w:tab/>
        <w:t>three-quarters</w:t>
      </w:r>
    </w:p>
    <w:p w14:paraId="1082CCBB" w14:textId="77777777" w:rsidR="004F3BF7" w:rsidRDefault="004F3BF7" w:rsidP="004F3BF7">
      <w:pPr>
        <w:pStyle w:val="BulletL1"/>
      </w:pPr>
      <w:r w:rsidRPr="007E73F3">
        <w:rPr>
          <w:rStyle w:val="BodytextChar"/>
          <w:rFonts w:eastAsiaTheme="minorHAnsi"/>
          <w:b/>
          <w:bCs/>
        </w:rPr>
        <w:t>For numbers less than one</w:t>
      </w:r>
      <w:r w:rsidRPr="007E73F3">
        <w:rPr>
          <w:b/>
          <w:bCs/>
        </w:rPr>
        <w:t>,</w:t>
      </w:r>
      <w:r>
        <w:t xml:space="preserve"> place a zero before the decimal point.</w:t>
      </w:r>
    </w:p>
    <w:p w14:paraId="3E1DA854" w14:textId="6D2098A7" w:rsidR="00474320" w:rsidRDefault="00474320" w:rsidP="004F3BF7">
      <w:pPr>
        <w:pStyle w:val="BulletL1"/>
      </w:pPr>
      <w:r w:rsidRPr="00AB4ACD">
        <w:rPr>
          <w:rStyle w:val="BodytextChar"/>
          <w:rFonts w:eastAsiaTheme="minorHAnsi"/>
        </w:rPr>
        <w:t>See</w:t>
      </w:r>
      <w:r w:rsidR="00F63F5D">
        <w:rPr>
          <w:rStyle w:val="BodytextChar"/>
          <w:rFonts w:eastAsiaTheme="minorHAnsi"/>
        </w:rPr>
        <w:t xml:space="preserve"> </w:t>
      </w:r>
      <w:r w:rsidR="00B86B2D">
        <w:rPr>
          <w:rStyle w:val="BodytextChar"/>
          <w:rFonts w:eastAsiaTheme="minorHAnsi"/>
        </w:rPr>
        <w:t>the</w:t>
      </w:r>
      <w:r w:rsidRPr="00AB4ACD">
        <w:rPr>
          <w:rStyle w:val="BodytextChar"/>
          <w:rFonts w:eastAsiaTheme="minorHAnsi"/>
        </w:rPr>
        <w:t xml:space="preserve"> </w:t>
      </w:r>
      <w:r>
        <w:rPr>
          <w:rStyle w:val="BodytextChar"/>
          <w:rFonts w:eastAsiaTheme="minorHAnsi"/>
          <w:b/>
          <w:bCs/>
        </w:rPr>
        <w:t xml:space="preserve">‘Per cent versus %’ </w:t>
      </w:r>
      <w:r w:rsidR="00B86B2D">
        <w:rPr>
          <w:rStyle w:val="BodytextChar"/>
          <w:rFonts w:eastAsiaTheme="minorHAnsi"/>
        </w:rPr>
        <w:t>section</w:t>
      </w:r>
      <w:r w:rsidRPr="00AB4ACD">
        <w:rPr>
          <w:rStyle w:val="BodytextChar"/>
          <w:rFonts w:eastAsiaTheme="minorHAnsi"/>
        </w:rPr>
        <w:t>.</w:t>
      </w:r>
    </w:p>
    <w:p w14:paraId="04F4CA2D" w14:textId="5ACEDC80" w:rsidR="004F3BF7" w:rsidRPr="00901BF6" w:rsidRDefault="004F3BF7" w:rsidP="00407771">
      <w:pPr>
        <w:pStyle w:val="DoNot"/>
      </w:pPr>
      <w:r>
        <w:t>D</w:t>
      </w:r>
      <w:r w:rsidR="00037B3D">
        <w:t>o not</w:t>
      </w:r>
      <w:r>
        <w:t>:</w:t>
      </w:r>
    </w:p>
    <w:p w14:paraId="3DFCC237" w14:textId="3430DB5E" w:rsidR="004F3BF7" w:rsidRPr="007E73F3" w:rsidRDefault="004F3BF7" w:rsidP="004F3BF7">
      <w:pPr>
        <w:pStyle w:val="BulletL1"/>
        <w:rPr>
          <w:b/>
          <w:bCs/>
        </w:rPr>
      </w:pPr>
      <w:r>
        <w:t xml:space="preserve">The abbreviation </w:t>
      </w:r>
      <w:r w:rsidRPr="007E73F3">
        <w:rPr>
          <w:rStyle w:val="BodytextChar"/>
          <w:rFonts w:eastAsiaTheme="minorHAnsi"/>
          <w:b/>
          <w:bCs/>
        </w:rPr>
        <w:t>M</w:t>
      </w:r>
      <w:r>
        <w:t xml:space="preserve"> </w:t>
      </w:r>
      <w:r w:rsidR="00B459E0">
        <w:t xml:space="preserve">for million </w:t>
      </w:r>
      <w:r>
        <w:t>should not be used except in charts.</w:t>
      </w:r>
    </w:p>
    <w:p w14:paraId="24B395B8" w14:textId="1072C37A" w:rsidR="004F3BF7" w:rsidRPr="00C41DA6" w:rsidRDefault="003D0A3F" w:rsidP="004F3BF7">
      <w:pPr>
        <w:pStyle w:val="BulletL1"/>
      </w:pPr>
      <w:r>
        <w:t>S</w:t>
      </w:r>
      <w:r w:rsidR="004F3BF7">
        <w:t>tart a sentence with a number. If a sentence starts with a number, rewrite the sentence, or write the numbers in word</w:t>
      </w:r>
      <w:r w:rsidR="00EE58A8">
        <w:t>s</w:t>
      </w:r>
      <w:r w:rsidR="004F3BF7">
        <w:t>. For example:</w:t>
      </w:r>
    </w:p>
    <w:p w14:paraId="1883703D" w14:textId="7FFF2830" w:rsidR="004F3BF7" w:rsidRPr="00C41DA6" w:rsidRDefault="004F3BF7" w:rsidP="00A33C95">
      <w:pPr>
        <w:pStyle w:val="BulletL2"/>
      </w:pPr>
      <w:r>
        <w:t>Twenty</w:t>
      </w:r>
      <w:r w:rsidR="00BD46B7">
        <w:t>-</w:t>
      </w:r>
      <w:r w:rsidRPr="5DD870BB">
        <w:rPr>
          <w:rStyle w:val="BulletL2Char"/>
        </w:rPr>
        <w:t xml:space="preserve">two units were sold </w:t>
      </w:r>
      <w:r w:rsidR="00EB5687" w:rsidRPr="5DD870BB">
        <w:rPr>
          <w:rStyle w:val="BulletL2Char"/>
          <w:b/>
          <w:bCs/>
        </w:rPr>
        <w:t>not</w:t>
      </w:r>
      <w:r w:rsidRPr="5DD870BB">
        <w:rPr>
          <w:rStyle w:val="BulletL2Char"/>
        </w:rPr>
        <w:t xml:space="preserve"> 22 units were sold.</w:t>
      </w:r>
    </w:p>
    <w:p w14:paraId="37D1A82D" w14:textId="6CD876F6" w:rsidR="0001451E" w:rsidRDefault="0001451E" w:rsidP="487FB6CF">
      <w:pPr>
        <w:pStyle w:val="Heading2"/>
      </w:pPr>
      <w:bookmarkStart w:id="73" w:name="_Toc214275531"/>
      <w:r>
        <w:t>Numbering</w:t>
      </w:r>
      <w:bookmarkEnd w:id="73"/>
    </w:p>
    <w:p w14:paraId="342408D2" w14:textId="5D6BFA36" w:rsidR="0001451E" w:rsidRPr="00C94E30" w:rsidRDefault="0001451E" w:rsidP="0001451E">
      <w:pPr>
        <w:pStyle w:val="BodyText1"/>
      </w:pPr>
      <w:r>
        <w:t>In documents that are likely to be frequently referred to, it can be helpful for readers if headings</w:t>
      </w:r>
      <w:r w:rsidR="0022067F">
        <w:t xml:space="preserve">, </w:t>
      </w:r>
      <w:r>
        <w:t>subheadings</w:t>
      </w:r>
      <w:r w:rsidR="0022067F">
        <w:t xml:space="preserve"> and</w:t>
      </w:r>
      <w:r>
        <w:t xml:space="preserve"> pages</w:t>
      </w:r>
      <w:r w:rsidR="0022067F">
        <w:t xml:space="preserve"> </w:t>
      </w:r>
      <w:r>
        <w:t>are numbered.</w:t>
      </w:r>
    </w:p>
    <w:p w14:paraId="657337A7" w14:textId="77777777" w:rsidR="0001451E" w:rsidRPr="00901BF6" w:rsidRDefault="0001451E" w:rsidP="0001451E">
      <w:pPr>
        <w:pStyle w:val="Do"/>
      </w:pPr>
      <w:r>
        <w:t>Do:</w:t>
      </w:r>
    </w:p>
    <w:p w14:paraId="102AF9EE" w14:textId="77777777" w:rsidR="0001451E" w:rsidRDefault="0001451E" w:rsidP="0001451E">
      <w:pPr>
        <w:pStyle w:val="BulletL1"/>
      </w:pPr>
      <w:r>
        <w:t xml:space="preserve">When numbering headings, have as few </w:t>
      </w:r>
      <w:r w:rsidRPr="0012640D">
        <w:t>layers</w:t>
      </w:r>
      <w:r>
        <w:t xml:space="preserve"> as possible and use a simple style. For example:</w:t>
      </w:r>
    </w:p>
    <w:p w14:paraId="5BC2E764" w14:textId="77777777" w:rsidR="0001451E" w:rsidRDefault="0001451E" w:rsidP="0001451E">
      <w:pPr>
        <w:pStyle w:val="BodyText1"/>
        <w:spacing w:after="60"/>
        <w:ind w:left="720"/>
      </w:pPr>
      <w:r>
        <w:t>9</w:t>
      </w:r>
      <w:r>
        <w:tab/>
        <w:t>Meeting Agenda</w:t>
      </w:r>
    </w:p>
    <w:p w14:paraId="5F33CF8D" w14:textId="77777777" w:rsidR="0001451E" w:rsidRPr="00F300B4" w:rsidRDefault="0001451E" w:rsidP="0001451E">
      <w:pPr>
        <w:pStyle w:val="BodyText1"/>
        <w:spacing w:after="60"/>
        <w:ind w:left="1440"/>
      </w:pPr>
      <w:r w:rsidRPr="00F300B4">
        <w:t>9.1</w:t>
      </w:r>
      <w:r w:rsidRPr="00F300B4">
        <w:tab/>
        <w:t>A draft agenda is prepared for each staff meeting and is circulated to staff prior to the meeting.</w:t>
      </w:r>
    </w:p>
    <w:p w14:paraId="61AE4776" w14:textId="77777777" w:rsidR="0001451E" w:rsidRPr="00F300B4" w:rsidRDefault="0001451E" w:rsidP="0001451E">
      <w:pPr>
        <w:pStyle w:val="BodyText1"/>
        <w:spacing w:after="60"/>
        <w:ind w:left="1440"/>
      </w:pPr>
      <w:r w:rsidRPr="00F300B4">
        <w:t>9.2</w:t>
      </w:r>
      <w:r w:rsidRPr="00F300B4">
        <w:tab/>
        <w:t>The minutes of the meeting are distributed to staff members as soon as possible after the meeting.</w:t>
      </w:r>
    </w:p>
    <w:p w14:paraId="75F861A4" w14:textId="77777777" w:rsidR="0001451E" w:rsidRPr="00F300B4" w:rsidRDefault="0001451E" w:rsidP="0001451E">
      <w:pPr>
        <w:pStyle w:val="BodyText1"/>
        <w:spacing w:after="60"/>
        <w:ind w:left="1440"/>
      </w:pPr>
      <w:r w:rsidRPr="00F300B4">
        <w:t>9.3</w:t>
      </w:r>
      <w:r w:rsidRPr="00F300B4">
        <w:tab/>
        <w:t>Staff meetings are usually held on Mondays.</w:t>
      </w:r>
    </w:p>
    <w:p w14:paraId="54C6C05F" w14:textId="77777777" w:rsidR="0001451E" w:rsidRDefault="0001451E" w:rsidP="0001451E">
      <w:pPr>
        <w:pStyle w:val="BulletL1"/>
        <w:spacing w:after="60"/>
      </w:pPr>
      <w:r>
        <w:t>Alternatively, a mixture of numbers and letters can be used:</w:t>
      </w:r>
    </w:p>
    <w:p w14:paraId="67CED6A6" w14:textId="77777777" w:rsidR="0001451E" w:rsidRDefault="0001451E" w:rsidP="0001451E">
      <w:pPr>
        <w:pStyle w:val="BodyText1"/>
        <w:spacing w:after="60"/>
        <w:ind w:left="720"/>
      </w:pPr>
      <w:r>
        <w:t>9</w:t>
      </w:r>
      <w:r>
        <w:tab/>
        <w:t>Issues Paper</w:t>
      </w:r>
    </w:p>
    <w:p w14:paraId="050D8BDB" w14:textId="77777777" w:rsidR="0001451E" w:rsidRDefault="0001451E" w:rsidP="0001451E">
      <w:pPr>
        <w:pStyle w:val="BodyText1"/>
        <w:spacing w:after="60"/>
        <w:ind w:left="1440"/>
      </w:pPr>
      <w:r>
        <w:t>(1)</w:t>
      </w:r>
      <w:r>
        <w:tab/>
        <w:t>Developing the Issues Paper</w:t>
      </w:r>
    </w:p>
    <w:p w14:paraId="73BAF319" w14:textId="77777777" w:rsidR="0001451E" w:rsidRDefault="0001451E" w:rsidP="00E311BD">
      <w:pPr>
        <w:pStyle w:val="BodyText1"/>
        <w:spacing w:after="60"/>
        <w:ind w:left="1440" w:firstLine="720"/>
      </w:pPr>
      <w:r>
        <w:t>Sample text …</w:t>
      </w:r>
    </w:p>
    <w:p w14:paraId="660CFC2B" w14:textId="77777777" w:rsidR="0001451E" w:rsidRDefault="0001451E" w:rsidP="0001451E">
      <w:pPr>
        <w:pStyle w:val="BodyText1"/>
        <w:spacing w:after="60"/>
        <w:ind w:left="1440"/>
      </w:pPr>
      <w:r>
        <w:t>(2)</w:t>
      </w:r>
      <w:r>
        <w:tab/>
        <w:t>Invitation to consultants</w:t>
      </w:r>
    </w:p>
    <w:p w14:paraId="1B32E1A7" w14:textId="77777777" w:rsidR="0001451E" w:rsidRPr="008F03F6" w:rsidRDefault="0001451E" w:rsidP="0001451E">
      <w:pPr>
        <w:pStyle w:val="BodyText1"/>
        <w:spacing w:after="60"/>
        <w:ind w:left="2160"/>
        <w:rPr>
          <w:iCs/>
        </w:rPr>
      </w:pPr>
      <w:r w:rsidRPr="008F03F6">
        <w:rPr>
          <w:iCs/>
        </w:rPr>
        <w:t>(a)</w:t>
      </w:r>
      <w:r w:rsidRPr="008F03F6">
        <w:rPr>
          <w:iCs/>
        </w:rPr>
        <w:tab/>
        <w:t>Single submission</w:t>
      </w:r>
    </w:p>
    <w:p w14:paraId="0A0789F4" w14:textId="77777777" w:rsidR="0001451E" w:rsidRDefault="0001451E" w:rsidP="0001451E">
      <w:pPr>
        <w:pStyle w:val="BodyText1"/>
        <w:spacing w:after="60"/>
        <w:ind w:left="2160"/>
      </w:pPr>
      <w:r>
        <w:t>Sample text …</w:t>
      </w:r>
    </w:p>
    <w:p w14:paraId="5E4417A7" w14:textId="77777777" w:rsidR="0001451E" w:rsidRPr="008F03F6" w:rsidRDefault="0001451E" w:rsidP="0001451E">
      <w:pPr>
        <w:pStyle w:val="BodyText1"/>
        <w:spacing w:after="60"/>
        <w:ind w:left="2160"/>
        <w:rPr>
          <w:iCs/>
        </w:rPr>
      </w:pPr>
      <w:r w:rsidRPr="008F03F6">
        <w:rPr>
          <w:iCs/>
        </w:rPr>
        <w:t>(b)</w:t>
      </w:r>
      <w:r w:rsidRPr="008F03F6">
        <w:rPr>
          <w:iCs/>
        </w:rPr>
        <w:tab/>
        <w:t>Multiple submissions</w:t>
      </w:r>
    </w:p>
    <w:p w14:paraId="754C3C7A" w14:textId="77777777" w:rsidR="0001451E" w:rsidRDefault="0001451E" w:rsidP="0001451E">
      <w:pPr>
        <w:pStyle w:val="BodyText1"/>
        <w:spacing w:after="60"/>
        <w:ind w:left="2160"/>
      </w:pPr>
      <w:r>
        <w:t>Sample text …</w:t>
      </w:r>
    </w:p>
    <w:p w14:paraId="648536DB" w14:textId="77777777" w:rsidR="00C72254" w:rsidRDefault="00C72254">
      <w:pPr>
        <w:spacing w:after="160" w:line="259" w:lineRule="auto"/>
        <w:rPr>
          <w:rFonts w:asciiTheme="majorHAnsi" w:eastAsiaTheme="majorEastAsia" w:hAnsiTheme="majorHAnsi" w:cstheme="majorBidi"/>
          <w:b/>
          <w:color w:val="003858"/>
          <w:sz w:val="36"/>
          <w:szCs w:val="26"/>
        </w:rPr>
      </w:pPr>
      <w:r>
        <w:br w:type="page"/>
      </w:r>
    </w:p>
    <w:p w14:paraId="0B316F40" w14:textId="73321CBB" w:rsidR="004F3BF7" w:rsidRPr="00942FB6" w:rsidRDefault="69B21D21" w:rsidP="487FB6CF">
      <w:pPr>
        <w:pStyle w:val="Heading2"/>
        <w:rPr>
          <w:rStyle w:val="SubtleEmphasis"/>
          <w:rFonts w:ascii="Arial" w:hAnsi="Arial"/>
          <w:i w:val="0"/>
          <w:iCs w:val="0"/>
          <w:color w:val="000000" w:themeColor="text1"/>
          <w:sz w:val="32"/>
          <w:szCs w:val="32"/>
        </w:rPr>
      </w:pPr>
      <w:bookmarkStart w:id="74" w:name="_Toc214275532"/>
      <w:r>
        <w:lastRenderedPageBreak/>
        <w:t>Per cent versus %</w:t>
      </w:r>
      <w:r w:rsidR="267DA7DE">
        <w:t xml:space="preserve"> </w:t>
      </w:r>
      <w:r w:rsidRPr="487FB6CF">
        <w:rPr>
          <w:rStyle w:val="SubtleEmphasis"/>
          <w:rFonts w:ascii="Arial" w:hAnsi="Arial"/>
          <w:i w:val="0"/>
          <w:iCs w:val="0"/>
          <w:color w:val="000000" w:themeColor="text1"/>
          <w:sz w:val="32"/>
          <w:szCs w:val="32"/>
        </w:rPr>
        <w:t xml:space="preserve">(see also </w:t>
      </w:r>
      <w:r w:rsidR="00F8C14D" w:rsidRPr="487FB6CF">
        <w:rPr>
          <w:rStyle w:val="SubtleEmphasis"/>
          <w:rFonts w:ascii="Arial" w:hAnsi="Arial"/>
          <w:i w:val="0"/>
          <w:iCs w:val="0"/>
          <w:color w:val="000000" w:themeColor="text1"/>
          <w:sz w:val="32"/>
          <w:szCs w:val="32"/>
        </w:rPr>
        <w:t>n</w:t>
      </w:r>
      <w:r w:rsidRPr="487FB6CF">
        <w:rPr>
          <w:rStyle w:val="SubtleEmphasis"/>
          <w:rFonts w:ascii="Arial" w:hAnsi="Arial"/>
          <w:i w:val="0"/>
          <w:iCs w:val="0"/>
          <w:color w:val="000000" w:themeColor="text1"/>
          <w:sz w:val="32"/>
          <w:szCs w:val="32"/>
        </w:rPr>
        <w:t>umber and amount)</w:t>
      </w:r>
      <w:bookmarkEnd w:id="74"/>
    </w:p>
    <w:p w14:paraId="02859856" w14:textId="34B366A4" w:rsidR="004F3BF7" w:rsidRPr="00901BF6" w:rsidRDefault="004F3BF7" w:rsidP="00BC2420">
      <w:pPr>
        <w:pStyle w:val="Do"/>
      </w:pPr>
      <w:r>
        <w:t>D</w:t>
      </w:r>
      <w:r w:rsidR="00BD46B7">
        <w:t>o</w:t>
      </w:r>
      <w:r>
        <w:t>:</w:t>
      </w:r>
    </w:p>
    <w:p w14:paraId="5A31C38D" w14:textId="7D70BE60" w:rsidR="004F3BF7" w:rsidRPr="004E6870" w:rsidRDefault="00D957B4" w:rsidP="004F3BF7">
      <w:pPr>
        <w:pStyle w:val="BulletL1"/>
      </w:pPr>
      <w:r>
        <w:t>A</w:t>
      </w:r>
      <w:r w:rsidR="00AB4ACD">
        <w:t xml:space="preserve">lways </w:t>
      </w:r>
      <w:r w:rsidR="004F3BF7" w:rsidRPr="004E6870">
        <w:t xml:space="preserve">spell </w:t>
      </w:r>
      <w:r w:rsidR="004F3BF7" w:rsidRPr="004E6870">
        <w:rPr>
          <w:rStyle w:val="BodytextChar"/>
          <w:rFonts w:eastAsiaTheme="minorHAnsi"/>
        </w:rPr>
        <w:t>per cent</w:t>
      </w:r>
      <w:r w:rsidR="004F3BF7" w:rsidRPr="004E6870">
        <w:t xml:space="preserve"> in full</w:t>
      </w:r>
      <w:r w:rsidR="00AB4ACD">
        <w:t>. Only u</w:t>
      </w:r>
      <w:r w:rsidR="004F3BF7" w:rsidRPr="004E6870">
        <w:t xml:space="preserve">se the </w:t>
      </w:r>
      <w:r w:rsidR="00474320" w:rsidRPr="00474320">
        <w:rPr>
          <w:b/>
          <w:bCs/>
        </w:rPr>
        <w:t>%</w:t>
      </w:r>
      <w:r w:rsidR="00474320">
        <w:t xml:space="preserve"> </w:t>
      </w:r>
      <w:r w:rsidR="004F3BF7" w:rsidRPr="004E6870">
        <w:t>symbol in tables and charts.</w:t>
      </w:r>
    </w:p>
    <w:p w14:paraId="5AE31853" w14:textId="58A6AA75" w:rsidR="00F3578C" w:rsidRPr="004E6870" w:rsidRDefault="00D71631" w:rsidP="00F3578C">
      <w:pPr>
        <w:pStyle w:val="BulletL1"/>
      </w:pPr>
      <w:r>
        <w:t>Per cent is written as two words.</w:t>
      </w:r>
    </w:p>
    <w:p w14:paraId="1C55CF48" w14:textId="06DB1A03" w:rsidR="004F3BF7" w:rsidRPr="00901BF6" w:rsidRDefault="004F3BF7" w:rsidP="00BC2420">
      <w:pPr>
        <w:pStyle w:val="DoNot"/>
      </w:pPr>
      <w:r>
        <w:t>D</w:t>
      </w:r>
      <w:r w:rsidR="00BD46B7">
        <w:t>o not</w:t>
      </w:r>
      <w:r>
        <w:t>:</w:t>
      </w:r>
    </w:p>
    <w:p w14:paraId="22FDBD5F" w14:textId="7A11B161" w:rsidR="004F3BF7" w:rsidRDefault="69B21D21" w:rsidP="00933E19">
      <w:pPr>
        <w:pStyle w:val="BulletL1"/>
      </w:pPr>
      <w:r>
        <w:t xml:space="preserve">As for any number, avoid starting a sentence with the percentage. Reword the sentence if possible, or write the percentage in words, for example: </w:t>
      </w:r>
      <w:r w:rsidR="3D339D20">
        <w:t>f</w:t>
      </w:r>
      <w:r>
        <w:t>ifty</w:t>
      </w:r>
      <w:r w:rsidR="3D339D20">
        <w:t>-</w:t>
      </w:r>
      <w:r>
        <w:t>five per cent.</w:t>
      </w:r>
    </w:p>
    <w:p w14:paraId="72ED125C" w14:textId="2E972A73" w:rsidR="004F3BF7" w:rsidRDefault="69B21D21" w:rsidP="00340539">
      <w:pPr>
        <w:pStyle w:val="Heading2"/>
      </w:pPr>
      <w:bookmarkStart w:id="75" w:name="_Toc214275533"/>
      <w:r>
        <w:t>Principal and principle</w:t>
      </w:r>
      <w:bookmarkEnd w:id="75"/>
    </w:p>
    <w:p w14:paraId="0BE65713" w14:textId="37452E74" w:rsidR="004F3BF7" w:rsidRDefault="69B21D21" w:rsidP="004F3BF7">
      <w:r w:rsidRPr="487FB6CF">
        <w:rPr>
          <w:b/>
          <w:bCs/>
        </w:rPr>
        <w:t xml:space="preserve">Principal </w:t>
      </w:r>
      <w:r>
        <w:t xml:space="preserve">means </w:t>
      </w:r>
      <w:r w:rsidRPr="487FB6CF">
        <w:rPr>
          <w:b/>
          <w:bCs/>
        </w:rPr>
        <w:t>first in importance</w:t>
      </w:r>
      <w:r>
        <w:t>. The same word, when used as a noun, can mean a principal person, such as the head of a school or (in law) someone who engages another to act as an agent. In finance, the same word means capital or property.</w:t>
      </w:r>
    </w:p>
    <w:p w14:paraId="1EA72CED" w14:textId="6A7EA410" w:rsidR="004F3BF7" w:rsidRDefault="004F3BF7" w:rsidP="004F3BF7">
      <w:r w:rsidRPr="007E0DF0">
        <w:rPr>
          <w:b/>
          <w:bCs/>
        </w:rPr>
        <w:t>Principle</w:t>
      </w:r>
      <w:r>
        <w:t xml:space="preserve"> means rule or standard. </w:t>
      </w:r>
      <w:r w:rsidR="00AB4ACD" w:rsidRPr="00AB4ACD">
        <w:rPr>
          <w:b/>
          <w:bCs/>
        </w:rPr>
        <w:t>P</w:t>
      </w:r>
      <w:r w:rsidRPr="007E0DF0">
        <w:rPr>
          <w:b/>
          <w:bCs/>
        </w:rPr>
        <w:t>rincipled</w:t>
      </w:r>
      <w:r w:rsidR="00AB4ACD">
        <w:rPr>
          <w:b/>
          <w:bCs/>
        </w:rPr>
        <w:t xml:space="preserve"> </w:t>
      </w:r>
      <w:r w:rsidR="00AB4ACD" w:rsidRPr="00AB4ACD">
        <w:t>means</w:t>
      </w:r>
      <w:r w:rsidRPr="00AB4ACD">
        <w:t xml:space="preserve"> </w:t>
      </w:r>
      <w:r>
        <w:t>having high moral principles.</w:t>
      </w:r>
    </w:p>
    <w:p w14:paraId="0E733C58" w14:textId="32890730" w:rsidR="004F3BF7" w:rsidRPr="007E0DF0" w:rsidRDefault="004F3BF7" w:rsidP="004F3BF7">
      <w:r w:rsidRPr="007E0DF0">
        <w:rPr>
          <w:b/>
          <w:bCs/>
        </w:rPr>
        <w:t>In principle</w:t>
      </w:r>
      <w:r>
        <w:rPr>
          <w:rFonts w:ascii="GillSans Light" w:hAnsi="GillSans Light"/>
        </w:rPr>
        <w:t xml:space="preserve"> </w:t>
      </w:r>
      <w:r w:rsidRPr="007E0DF0">
        <w:t>describes a basic ideal</w:t>
      </w:r>
      <w:r w:rsidR="00AB4ACD">
        <w:t xml:space="preserve">. For example, </w:t>
      </w:r>
      <w:r w:rsidRPr="007E0DF0">
        <w:t>if your aunt supports your travel plans in principle, she likes the idea of you getting out and seeing the world.</w:t>
      </w:r>
    </w:p>
    <w:p w14:paraId="6C5EF032" w14:textId="4D2CBEDD" w:rsidR="00D43D20" w:rsidRPr="006A1E39" w:rsidRDefault="69B21D21" w:rsidP="006A1E39">
      <w:pPr>
        <w:pStyle w:val="Heading2"/>
        <w:rPr>
          <w:rStyle w:val="SubtitleChar"/>
          <w:b/>
          <w:bCs/>
        </w:rPr>
      </w:pPr>
      <w:bookmarkStart w:id="76" w:name="_Toc214275534"/>
      <w:r>
        <w:t>References to publications</w:t>
      </w:r>
      <w:r w:rsidR="267DA7DE">
        <w:t xml:space="preserve"> </w:t>
      </w:r>
      <w:r w:rsidR="00F8C14D" w:rsidRPr="748736AB">
        <w:rPr>
          <w:rStyle w:val="SubtitleChar"/>
          <w:b/>
          <w:bCs/>
        </w:rPr>
        <w:t>(see also italics)</w:t>
      </w:r>
      <w:bookmarkEnd w:id="76"/>
    </w:p>
    <w:p w14:paraId="248ED170" w14:textId="475FE894" w:rsidR="004F3BF7" w:rsidRDefault="69B21D21" w:rsidP="004F3BF7">
      <w:r>
        <w:t xml:space="preserve">Referencing is a standard method of acknowledging sources of information and ideas in written material. </w:t>
      </w:r>
      <w:r w:rsidR="27B9403C">
        <w:t xml:space="preserve">The </w:t>
      </w:r>
      <w:r>
        <w:t xml:space="preserve">preferred method is the </w:t>
      </w:r>
      <w:r w:rsidR="7B9E759C">
        <w:t>author-date system.</w:t>
      </w:r>
    </w:p>
    <w:p w14:paraId="16057CCC" w14:textId="77777777" w:rsidR="004F3BF7" w:rsidRDefault="004F3BF7" w:rsidP="00340539">
      <w:pPr>
        <w:pStyle w:val="Heading3"/>
      </w:pPr>
      <w:r>
        <w:t>In-text citations</w:t>
      </w:r>
    </w:p>
    <w:p w14:paraId="6B91600B" w14:textId="76BC1749" w:rsidR="004F3BF7" w:rsidRPr="00901BF6" w:rsidRDefault="69B21D21" w:rsidP="00BC2420">
      <w:pPr>
        <w:pStyle w:val="Do"/>
      </w:pPr>
      <w:r>
        <w:t>D</w:t>
      </w:r>
      <w:r w:rsidR="27B9403C">
        <w:t>o</w:t>
      </w:r>
      <w:r>
        <w:t>:</w:t>
      </w:r>
    </w:p>
    <w:p w14:paraId="431E8034" w14:textId="7EC678FA" w:rsidR="004F3BF7" w:rsidRPr="00A44404" w:rsidRDefault="004F3BF7" w:rsidP="004F3BF7">
      <w:pPr>
        <w:pStyle w:val="BulletL1"/>
      </w:pPr>
      <w:r w:rsidRPr="00A44404">
        <w:t>The reference appears at the end of the sentence before the</w:t>
      </w:r>
      <w:r w:rsidR="00D17579">
        <w:t xml:space="preserve"> final</w:t>
      </w:r>
      <w:r w:rsidRPr="00A44404">
        <w:t xml:space="preserve"> punctuation. The author’s name is given first, followed by the publication date and often the page number/s for the source. For example:</w:t>
      </w:r>
    </w:p>
    <w:p w14:paraId="04292EA0" w14:textId="07D9C3C9" w:rsidR="004F3BF7" w:rsidRPr="00A44404" w:rsidRDefault="004F3BF7" w:rsidP="00A33C95">
      <w:pPr>
        <w:pStyle w:val="BulletL2"/>
      </w:pPr>
      <w:r w:rsidRPr="00A44404">
        <w:t>The initiative was proposed in 2020 (Tourism Taskforce 2020</w:t>
      </w:r>
      <w:r w:rsidR="00BA4B55">
        <w:t>:</w:t>
      </w:r>
      <w:r w:rsidRPr="00A44404">
        <w:t xml:space="preserve"> 245).</w:t>
      </w:r>
    </w:p>
    <w:p w14:paraId="3AEE5A89" w14:textId="77777777" w:rsidR="004F3BF7" w:rsidRPr="00A44404" w:rsidRDefault="004F3BF7" w:rsidP="004F3BF7">
      <w:pPr>
        <w:pStyle w:val="BulletL1"/>
      </w:pPr>
      <w:r w:rsidRPr="00A44404">
        <w:t>However, if the citation refers to only part of a sentence, it appears at the end of the clause or phrase to which it relates. For example:</w:t>
      </w:r>
    </w:p>
    <w:p w14:paraId="65140C43" w14:textId="5F7BF2BB" w:rsidR="004F3BF7" w:rsidRPr="00A44404" w:rsidRDefault="004F3BF7" w:rsidP="00A33C95">
      <w:pPr>
        <w:pStyle w:val="BulletL2"/>
      </w:pPr>
      <w:r w:rsidRPr="00A44404">
        <w:t>The Tourism Taskforce (2020</w:t>
      </w:r>
      <w:r w:rsidR="00BA4B55">
        <w:t>:</w:t>
      </w:r>
      <w:r w:rsidRPr="00A44404">
        <w:t xml:space="preserve"> 245) proposed the initiative.</w:t>
      </w:r>
    </w:p>
    <w:p w14:paraId="4D276604" w14:textId="77777777" w:rsidR="004F3BF7" w:rsidRDefault="004F3BF7" w:rsidP="004F3BF7">
      <w:pPr>
        <w:pStyle w:val="BulletL1"/>
      </w:pPr>
      <w:r w:rsidRPr="00A44404">
        <w:t>Additional information, for example lists of statistics, can be put into numbered footnotes at the bottom of a page.</w:t>
      </w:r>
    </w:p>
    <w:p w14:paraId="6E954355" w14:textId="77777777" w:rsidR="00200A8B" w:rsidRDefault="00200A8B">
      <w:pPr>
        <w:spacing w:after="160" w:line="259" w:lineRule="auto"/>
        <w:rPr>
          <w:b/>
          <w:bCs/>
          <w:color w:val="C00000"/>
          <w:sz w:val="28"/>
          <w:szCs w:val="28"/>
        </w:rPr>
      </w:pPr>
      <w:r>
        <w:br w:type="page"/>
      </w:r>
    </w:p>
    <w:p w14:paraId="373BFB47" w14:textId="07CD6B2D" w:rsidR="00653643" w:rsidRPr="00901BF6" w:rsidRDefault="2EFB1003" w:rsidP="00653643">
      <w:pPr>
        <w:pStyle w:val="DoNot"/>
      </w:pPr>
      <w:r>
        <w:lastRenderedPageBreak/>
        <w:t>D</w:t>
      </w:r>
      <w:r w:rsidR="22A421DD">
        <w:t>o not</w:t>
      </w:r>
      <w:r>
        <w:t>:</w:t>
      </w:r>
    </w:p>
    <w:p w14:paraId="132393AF" w14:textId="574968A5" w:rsidR="00653643" w:rsidRDefault="2EFB1003" w:rsidP="00653643">
      <w:pPr>
        <w:pStyle w:val="BulletL1"/>
      </w:pPr>
      <w:r>
        <w:t xml:space="preserve">The </w:t>
      </w:r>
      <w:r w:rsidRPr="487FB6CF">
        <w:rPr>
          <w:rStyle w:val="BodytextChar"/>
          <w:rFonts w:eastAsiaTheme="minorEastAsia"/>
        </w:rPr>
        <w:t>year of publication</w:t>
      </w:r>
      <w:r w:rsidRPr="487FB6CF">
        <w:rPr>
          <w:rFonts w:ascii="GillSans" w:hAnsi="GillSans"/>
        </w:rPr>
        <w:t xml:space="preserve"> </w:t>
      </w:r>
      <w:r>
        <w:t>of an item should not be italic</w:t>
      </w:r>
      <w:r w:rsidR="22A421DD">
        <w:t>i</w:t>
      </w:r>
      <w:r>
        <w:t>s</w:t>
      </w:r>
      <w:r w:rsidR="22A421DD">
        <w:t>ed</w:t>
      </w:r>
      <w:r>
        <w:t xml:space="preserve"> unless it forms part of the name of an act or regulation, book, report or collection of conference papers.</w:t>
      </w:r>
    </w:p>
    <w:p w14:paraId="2873990C" w14:textId="1E51F442" w:rsidR="00653643" w:rsidRPr="00653643" w:rsidRDefault="2EFB1003" w:rsidP="0542C6D8">
      <w:pPr>
        <w:pStyle w:val="BodyText1"/>
        <w:rPr>
          <w:rStyle w:val="Hyperlink"/>
          <w:u w:val="none"/>
        </w:rPr>
      </w:pPr>
      <w:r w:rsidRPr="009C5BAA">
        <w:rPr>
          <w:b/>
          <w:bCs/>
        </w:rPr>
        <w:t>Note:</w:t>
      </w:r>
      <w:r>
        <w:t xml:space="preserve"> </w:t>
      </w:r>
      <w:r w:rsidR="684F42AC">
        <w:t>G</w:t>
      </w:r>
      <w:r>
        <w:t xml:space="preserve">uidance on the presentation of references, whether in text or listed at the end of a document, can be found in the Australian Government Style Manual under </w:t>
      </w:r>
      <w:hyperlink r:id="rId36" w:history="1">
        <w:r w:rsidR="17A80D70">
          <w:rPr>
            <w:rStyle w:val="Hyperlink"/>
          </w:rPr>
          <w:t>r</w:t>
        </w:r>
        <w:r w:rsidRPr="00824BCB">
          <w:rPr>
            <w:rStyle w:val="Hyperlink"/>
          </w:rPr>
          <w:t>eferencing and attribution</w:t>
        </w:r>
      </w:hyperlink>
      <w:r w:rsidR="009C3327">
        <w:t>.</w:t>
      </w:r>
    </w:p>
    <w:p w14:paraId="4254A87D" w14:textId="6DFEADF8" w:rsidR="003609FC" w:rsidRPr="00DD054E" w:rsidRDefault="1482A1B0" w:rsidP="487FB6CF">
      <w:pPr>
        <w:pStyle w:val="Heading2"/>
        <w:rPr>
          <w:rStyle w:val="SubtleEmphasis"/>
          <w:rFonts w:asciiTheme="majorHAnsi" w:hAnsiTheme="majorHAnsi"/>
          <w:i w:val="0"/>
          <w:iCs w:val="0"/>
          <w:color w:val="000000" w:themeColor="text1" w:themeShade="80"/>
          <w:sz w:val="32"/>
          <w:szCs w:val="32"/>
        </w:rPr>
      </w:pPr>
      <w:bookmarkStart w:id="77" w:name="_Toc214275535"/>
      <w:r>
        <w:t xml:space="preserve">Salutations </w:t>
      </w:r>
      <w:r w:rsidRPr="487FB6CF">
        <w:rPr>
          <w:rStyle w:val="SubtleEmphasis"/>
          <w:rFonts w:asciiTheme="majorHAnsi" w:hAnsiTheme="majorHAnsi"/>
          <w:i w:val="0"/>
          <w:iCs w:val="0"/>
          <w:color w:val="000000" w:themeColor="text1"/>
          <w:sz w:val="32"/>
          <w:szCs w:val="32"/>
        </w:rPr>
        <w:t xml:space="preserve">(see also </w:t>
      </w:r>
      <w:r w:rsidR="00F8C14D" w:rsidRPr="487FB6CF">
        <w:rPr>
          <w:rStyle w:val="SubtleEmphasis"/>
          <w:rFonts w:asciiTheme="majorHAnsi" w:hAnsiTheme="majorHAnsi"/>
          <w:i w:val="0"/>
          <w:iCs w:val="0"/>
          <w:color w:val="000000" w:themeColor="text1"/>
          <w:sz w:val="32"/>
          <w:szCs w:val="32"/>
        </w:rPr>
        <w:t>n</w:t>
      </w:r>
      <w:r w:rsidRPr="487FB6CF">
        <w:rPr>
          <w:rStyle w:val="SubtleEmphasis"/>
          <w:rFonts w:asciiTheme="majorHAnsi" w:hAnsiTheme="majorHAnsi"/>
          <w:i w:val="0"/>
          <w:iCs w:val="0"/>
          <w:color w:val="000000" w:themeColor="text1"/>
          <w:sz w:val="32"/>
          <w:szCs w:val="32"/>
        </w:rPr>
        <w:t>ames and titles)</w:t>
      </w:r>
      <w:bookmarkEnd w:id="77"/>
    </w:p>
    <w:p w14:paraId="7CEBA14B" w14:textId="77777777" w:rsidR="003609FC" w:rsidRPr="00B37A3C" w:rsidRDefault="003609FC" w:rsidP="00340539">
      <w:pPr>
        <w:pStyle w:val="Heading3"/>
      </w:pPr>
      <w:r w:rsidRPr="00B37A3C">
        <w:t>Letters</w:t>
      </w:r>
    </w:p>
    <w:p w14:paraId="7697BD38" w14:textId="0104C66B" w:rsidR="003609FC" w:rsidRPr="00DD054E" w:rsidRDefault="1482A1B0" w:rsidP="003609FC">
      <w:r>
        <w:t>Letters are used to correspond with stakeholders and the public, including Heads of State Authorities, Government Business Enterprises and State Owned Companies.</w:t>
      </w:r>
    </w:p>
    <w:p w14:paraId="3642FAAA" w14:textId="04F2E88B" w:rsidR="003609FC" w:rsidRPr="00DD054E" w:rsidRDefault="003609FC" w:rsidP="003609FC">
      <w:pPr>
        <w:pStyle w:val="BulletL1"/>
      </w:pPr>
      <w:r w:rsidRPr="00DD054E">
        <w:t xml:space="preserve">When corresponding using letters, you should use the salutation </w:t>
      </w:r>
      <w:r w:rsidRPr="00DD054E">
        <w:rPr>
          <w:b/>
          <w:bCs/>
        </w:rPr>
        <w:t>Dear Mr, Mrs, or Ms</w:t>
      </w:r>
      <w:r w:rsidRPr="00DD054E">
        <w:t xml:space="preserve"> and close</w:t>
      </w:r>
      <w:r w:rsidR="00204478">
        <w:t xml:space="preserve"> with</w:t>
      </w:r>
      <w:r w:rsidRPr="00DD054E">
        <w:t xml:space="preserve"> </w:t>
      </w:r>
      <w:r w:rsidRPr="00DD054E">
        <w:rPr>
          <w:b/>
          <w:bCs/>
        </w:rPr>
        <w:t>Yours sincerely</w:t>
      </w:r>
      <w:r w:rsidRPr="00DD054E">
        <w:t>.</w:t>
      </w:r>
    </w:p>
    <w:p w14:paraId="42972632" w14:textId="77777777" w:rsidR="003609FC" w:rsidRPr="00DD054E" w:rsidRDefault="003609FC" w:rsidP="003609FC">
      <w:pPr>
        <w:pStyle w:val="BulletL1"/>
      </w:pPr>
      <w:r w:rsidRPr="00DD054E">
        <w:t xml:space="preserve">If you do not know the name or correct title of the recipient, use </w:t>
      </w:r>
      <w:r w:rsidRPr="00DD054E">
        <w:rPr>
          <w:b/>
          <w:bCs/>
        </w:rPr>
        <w:t>Dear Sir/Madam</w:t>
      </w:r>
      <w:r w:rsidRPr="00DD054E">
        <w:t xml:space="preserve"> and the complementary close </w:t>
      </w:r>
      <w:r w:rsidRPr="00DD054E">
        <w:rPr>
          <w:b/>
          <w:bCs/>
        </w:rPr>
        <w:t>Yours faithfully</w:t>
      </w:r>
      <w:r w:rsidRPr="00DD054E">
        <w:t>.</w:t>
      </w:r>
    </w:p>
    <w:p w14:paraId="3BA12F38" w14:textId="7AC84702" w:rsidR="003609FC" w:rsidRPr="00DD054E" w:rsidRDefault="1482A1B0" w:rsidP="003609FC">
      <w:pPr>
        <w:pStyle w:val="BodyText1"/>
      </w:pPr>
      <w:r>
        <w:t>When responding to jointly signed letters the preference is:</w:t>
      </w:r>
    </w:p>
    <w:p w14:paraId="319D5621" w14:textId="77777777" w:rsidR="003609FC" w:rsidRPr="00DD054E" w:rsidRDefault="003609FC" w:rsidP="00F2064F">
      <w:pPr>
        <w:pStyle w:val="BodyText1"/>
        <w:spacing w:after="60"/>
        <w:ind w:left="720"/>
      </w:pPr>
      <w:fldSimple w:instr="FILLIN   \* MERGEFORMAT">
        <w:r w:rsidRPr="00DD054E">
          <w:t>The Hon Nigel Lawson MP</w:t>
        </w:r>
      </w:fldSimple>
    </w:p>
    <w:p w14:paraId="7BFE0135" w14:textId="77777777" w:rsidR="003609FC" w:rsidRPr="00DD054E" w:rsidRDefault="003609FC" w:rsidP="00F2064F">
      <w:pPr>
        <w:pStyle w:val="BodyText1"/>
        <w:spacing w:after="60"/>
        <w:ind w:left="720"/>
      </w:pPr>
      <w:r w:rsidRPr="00DD054E">
        <w:t>Treasurer</w:t>
      </w:r>
    </w:p>
    <w:p w14:paraId="5A814A8F" w14:textId="77777777" w:rsidR="003609FC" w:rsidRPr="00DD054E" w:rsidRDefault="003609FC" w:rsidP="00F2064F">
      <w:pPr>
        <w:pStyle w:val="BodyText1"/>
        <w:spacing w:after="60"/>
        <w:ind w:left="720"/>
      </w:pPr>
      <w:fldSimple w:instr="FILLIN   \* MERGEFORMAT">
        <w:r w:rsidRPr="00DD054E">
          <w:t>Parliament House</w:t>
        </w:r>
      </w:fldSimple>
    </w:p>
    <w:p w14:paraId="2D1636FA" w14:textId="77777777" w:rsidR="003609FC" w:rsidRPr="00DD054E" w:rsidRDefault="003609FC" w:rsidP="00F2064F">
      <w:pPr>
        <w:pStyle w:val="BodyText1"/>
        <w:spacing w:after="60"/>
        <w:ind w:left="720"/>
      </w:pPr>
      <w:fldSimple w:instr="FILLIN   \* MERGEFORMAT">
        <w:r w:rsidRPr="00DD054E">
          <w:t>CANBERRA   ACT   2600</w:t>
        </w:r>
      </w:fldSimple>
    </w:p>
    <w:p w14:paraId="71B4FA6D" w14:textId="77777777" w:rsidR="00F2064F" w:rsidRDefault="00F2064F" w:rsidP="00F2064F">
      <w:pPr>
        <w:pStyle w:val="BodyText1"/>
        <w:spacing w:after="60"/>
        <w:ind w:left="720"/>
      </w:pPr>
    </w:p>
    <w:p w14:paraId="09344B3C" w14:textId="7075C935" w:rsidR="003609FC" w:rsidRPr="00054E96" w:rsidRDefault="003609FC" w:rsidP="00F2064F">
      <w:pPr>
        <w:pStyle w:val="BodyText1"/>
        <w:spacing w:after="60"/>
        <w:ind w:left="720"/>
      </w:pPr>
      <w:r w:rsidRPr="00054E96">
        <w:t xml:space="preserve">The Hon </w:t>
      </w:r>
      <w:r w:rsidRPr="00DE4B8F">
        <w:rPr>
          <w:shd w:val="clear" w:color="auto" w:fill="FFFFFF"/>
        </w:rPr>
        <w:t>Christine Lagarde</w:t>
      </w:r>
      <w:r w:rsidRPr="00054E96" w:rsidDel="00567D45">
        <w:t xml:space="preserve"> </w:t>
      </w:r>
      <w:r w:rsidRPr="00054E96">
        <w:t>MP</w:t>
      </w:r>
    </w:p>
    <w:p w14:paraId="3637003C" w14:textId="77777777" w:rsidR="003609FC" w:rsidRPr="00DD054E" w:rsidRDefault="003609FC" w:rsidP="00F2064F">
      <w:pPr>
        <w:pStyle w:val="BodyText1"/>
        <w:spacing w:after="60"/>
        <w:ind w:left="720"/>
      </w:pPr>
      <w:r w:rsidRPr="00DD054E">
        <w:t>Minister for Revenue and Financial Services</w:t>
      </w:r>
    </w:p>
    <w:p w14:paraId="7710C38D" w14:textId="77777777" w:rsidR="003609FC" w:rsidRPr="00DD054E" w:rsidRDefault="003609FC" w:rsidP="00F2064F">
      <w:pPr>
        <w:pStyle w:val="BodyText1"/>
        <w:spacing w:after="60"/>
        <w:ind w:left="720"/>
      </w:pPr>
      <w:r w:rsidRPr="00DD054E">
        <w:t>Parliament House</w:t>
      </w:r>
    </w:p>
    <w:p w14:paraId="592AFC8B" w14:textId="77777777" w:rsidR="003609FC" w:rsidRPr="00DD054E" w:rsidRDefault="003609FC" w:rsidP="00F2064F">
      <w:pPr>
        <w:pStyle w:val="BodyText1"/>
        <w:spacing w:after="60"/>
        <w:ind w:left="720"/>
      </w:pPr>
      <w:r w:rsidRPr="00DD054E">
        <w:t>CANBERRA ACT 2600</w:t>
      </w:r>
    </w:p>
    <w:p w14:paraId="6127584E" w14:textId="77777777" w:rsidR="003609FC" w:rsidRPr="00DD054E" w:rsidRDefault="003609FC" w:rsidP="003609FC">
      <w:pPr>
        <w:pStyle w:val="BodyText1"/>
        <w:ind w:left="720"/>
      </w:pPr>
    </w:p>
    <w:p w14:paraId="3D73932F" w14:textId="77777777" w:rsidR="003609FC" w:rsidRPr="00DD054E" w:rsidRDefault="003609FC" w:rsidP="00F2064F">
      <w:pPr>
        <w:pStyle w:val="BodyText1"/>
        <w:spacing w:after="60"/>
        <w:ind w:left="720"/>
        <w:rPr>
          <w:lang w:val="en-US"/>
        </w:rPr>
      </w:pPr>
      <w:r w:rsidRPr="00DD054E">
        <w:rPr>
          <w:lang w:val="en-US"/>
        </w:rPr>
        <w:t>Dear Mr Lawson and Ms Lagarde</w:t>
      </w:r>
    </w:p>
    <w:p w14:paraId="15E24CAA" w14:textId="75CFD032" w:rsidR="003609FC" w:rsidRDefault="003609FC" w:rsidP="00F2064F">
      <w:pPr>
        <w:pStyle w:val="BodyText1"/>
        <w:spacing w:after="60"/>
        <w:ind w:left="720"/>
      </w:pPr>
      <w:r w:rsidRPr="00DD054E">
        <w:t>Thank you for your letter regarding</w:t>
      </w:r>
      <w:r w:rsidR="00204478">
        <w:t xml:space="preserve"> </w:t>
      </w:r>
      <w:r w:rsidRPr="00DD054E">
        <w:t>…</w:t>
      </w:r>
    </w:p>
    <w:p w14:paraId="72C6C3AE" w14:textId="77777777" w:rsidR="00D96601" w:rsidRPr="00DD054E" w:rsidRDefault="00D96601" w:rsidP="00F2064F">
      <w:pPr>
        <w:pStyle w:val="BodyText1"/>
        <w:spacing w:after="60"/>
        <w:ind w:left="720"/>
      </w:pPr>
    </w:p>
    <w:p w14:paraId="25A3E063" w14:textId="1DDC4BDA" w:rsidR="003609FC" w:rsidRPr="00D96601" w:rsidRDefault="003609FC" w:rsidP="00D96601">
      <w:pPr>
        <w:pStyle w:val="BodyText1"/>
      </w:pPr>
      <w:r w:rsidRPr="00D96601">
        <w:rPr>
          <w:b/>
          <w:bCs/>
        </w:rPr>
        <w:t>Note:</w:t>
      </w:r>
      <w:r w:rsidRPr="00D96601">
        <w:t xml:space="preserve"> If the second addressee has a different address</w:t>
      </w:r>
      <w:r w:rsidR="00010974">
        <w:t>,</w:t>
      </w:r>
      <w:r w:rsidRPr="00D96601">
        <w:t xml:space="preserve"> then a copy of</w:t>
      </w:r>
      <w:r w:rsidR="00010974">
        <w:t xml:space="preserve"> the</w:t>
      </w:r>
      <w:r w:rsidRPr="00D96601">
        <w:t xml:space="preserve"> letter is sent to that addressee in a separate envelope.</w:t>
      </w:r>
    </w:p>
    <w:p w14:paraId="71A94010" w14:textId="77777777" w:rsidR="00200A8B" w:rsidRDefault="00200A8B">
      <w:pPr>
        <w:spacing w:after="160" w:line="259" w:lineRule="auto"/>
        <w:rPr>
          <w:rFonts w:eastAsia="Times New Roman" w:cs="Times New Roman"/>
          <w:color w:val="auto"/>
          <w:kern w:val="0"/>
          <w:szCs w:val="24"/>
          <w14:ligatures w14:val="none"/>
        </w:rPr>
      </w:pPr>
      <w:r>
        <w:br w:type="page"/>
      </w:r>
    </w:p>
    <w:p w14:paraId="1AE40C82" w14:textId="7454BB7A" w:rsidR="003609FC" w:rsidRPr="00DD054E" w:rsidRDefault="003609FC" w:rsidP="003609FC">
      <w:pPr>
        <w:pStyle w:val="BodyText1"/>
      </w:pPr>
      <w:r w:rsidRPr="00DD054E">
        <w:lastRenderedPageBreak/>
        <w:t>For more than two people:</w:t>
      </w:r>
    </w:p>
    <w:p w14:paraId="39C0A933" w14:textId="77777777" w:rsidR="003609FC" w:rsidRPr="00DD054E" w:rsidRDefault="003609FC" w:rsidP="00F2064F">
      <w:pPr>
        <w:pStyle w:val="BodyText1"/>
        <w:spacing w:after="60"/>
        <w:ind w:left="720"/>
      </w:pPr>
      <w:r w:rsidRPr="00DD054E">
        <w:t>Ms Helen Keller</w:t>
      </w:r>
    </w:p>
    <w:p w14:paraId="2F27D86E" w14:textId="77777777" w:rsidR="003609FC" w:rsidRPr="00DD054E" w:rsidRDefault="003609FC" w:rsidP="00F2064F">
      <w:pPr>
        <w:pStyle w:val="BodyText1"/>
        <w:spacing w:after="60"/>
        <w:ind w:left="720"/>
      </w:pPr>
      <w:r w:rsidRPr="00DD054E">
        <w:t>Chief Executive Officer</w:t>
      </w:r>
    </w:p>
    <w:p w14:paraId="26A6B1B4" w14:textId="77777777" w:rsidR="003609FC" w:rsidRPr="00DD054E" w:rsidRDefault="003609FC" w:rsidP="00F2064F">
      <w:pPr>
        <w:pStyle w:val="BodyText1"/>
        <w:spacing w:after="60"/>
        <w:ind w:left="720"/>
      </w:pPr>
      <w:r w:rsidRPr="00DD054E">
        <w:t>Occupational Therapy Australia</w:t>
      </w:r>
    </w:p>
    <w:p w14:paraId="63FC13A4" w14:textId="77777777" w:rsidR="003609FC" w:rsidRPr="00DD054E" w:rsidRDefault="003609FC" w:rsidP="00F2064F">
      <w:pPr>
        <w:pStyle w:val="BodyText1"/>
        <w:spacing w:after="60"/>
        <w:ind w:left="720"/>
      </w:pPr>
      <w:r w:rsidRPr="00DD054E">
        <w:t>Unit 6/340 Gore Street</w:t>
      </w:r>
    </w:p>
    <w:p w14:paraId="588A5ED5" w14:textId="77777777" w:rsidR="003609FC" w:rsidRPr="00DD054E" w:rsidRDefault="003609FC" w:rsidP="00F2064F">
      <w:pPr>
        <w:pStyle w:val="BodyText1"/>
        <w:spacing w:after="60"/>
        <w:ind w:left="720"/>
      </w:pPr>
      <w:r w:rsidRPr="00DD054E">
        <w:t>FITZROY   VIC   3065</w:t>
      </w:r>
    </w:p>
    <w:p w14:paraId="4F64EC91" w14:textId="77777777" w:rsidR="003609FC" w:rsidRPr="00DD054E" w:rsidRDefault="003609FC" w:rsidP="003609FC">
      <w:pPr>
        <w:pStyle w:val="BodyText1"/>
        <w:ind w:left="720"/>
      </w:pPr>
    </w:p>
    <w:p w14:paraId="6DD452AF" w14:textId="77777777" w:rsidR="003609FC" w:rsidRPr="00DD054E" w:rsidRDefault="003609FC" w:rsidP="003609FC">
      <w:pPr>
        <w:pStyle w:val="BodyText1"/>
        <w:ind w:left="720"/>
      </w:pPr>
      <w:r w:rsidRPr="00DD054E">
        <w:t>Dear Ms Keller</w:t>
      </w:r>
    </w:p>
    <w:p w14:paraId="057505E1" w14:textId="77777777" w:rsidR="003609FC" w:rsidRPr="00DD054E" w:rsidRDefault="003609FC" w:rsidP="003609FC">
      <w:pPr>
        <w:pStyle w:val="BodyText1"/>
        <w:ind w:left="720"/>
      </w:pPr>
      <w:r w:rsidRPr="00DD054E">
        <w:t>Thank you for your jointly signed letter with Ms Gail Mulcair and Mr Cris Massis regarding ….</w:t>
      </w:r>
    </w:p>
    <w:p w14:paraId="756F376A" w14:textId="77777777" w:rsidR="003609FC" w:rsidRPr="00DD054E" w:rsidRDefault="003609FC" w:rsidP="003609FC">
      <w:pPr>
        <w:pStyle w:val="BodyText1"/>
        <w:ind w:left="720"/>
      </w:pPr>
      <w:r w:rsidRPr="00DD054E">
        <w:t>Thank you again for writing to the Tasmanian Government about this matter.  I would appreciate it if you would arrange for a copy of this response to be forwarded to Ms Mulcair and Mr Massis.</w:t>
      </w:r>
    </w:p>
    <w:p w14:paraId="46ADE3EE" w14:textId="406A46FA" w:rsidR="003609FC" w:rsidRPr="00725415" w:rsidRDefault="003609FC" w:rsidP="003609FC">
      <w:pPr>
        <w:pStyle w:val="BodyText1"/>
      </w:pPr>
      <w:r w:rsidRPr="00B37A3C">
        <w:rPr>
          <w:b/>
          <w:bCs/>
        </w:rPr>
        <w:t>Note:</w:t>
      </w:r>
      <w:r w:rsidRPr="00DD054E">
        <w:t xml:space="preserve"> The lead person is generally identified as the person who has signed the correspondence first unless it is a </w:t>
      </w:r>
      <w:r w:rsidR="00010974">
        <w:t>m</w:t>
      </w:r>
      <w:r w:rsidRPr="00DD054E">
        <w:t>ayor or politician, then it is according to seniority.</w:t>
      </w:r>
    </w:p>
    <w:p w14:paraId="3063AE4E" w14:textId="15847873" w:rsidR="003609FC" w:rsidRPr="005D1A82" w:rsidRDefault="1482A1B0" w:rsidP="487FB6CF">
      <w:pPr>
        <w:pStyle w:val="Heading2"/>
        <w:rPr>
          <w:rStyle w:val="SubtleEmphasis"/>
          <w:rFonts w:asciiTheme="majorHAnsi" w:hAnsiTheme="majorHAnsi"/>
          <w:b w:val="0"/>
          <w:i w:val="0"/>
          <w:iCs w:val="0"/>
          <w:color w:val="000000" w:themeColor="text1" w:themeShade="80"/>
          <w:sz w:val="32"/>
          <w:szCs w:val="32"/>
        </w:rPr>
      </w:pPr>
      <w:bookmarkStart w:id="78" w:name="_Toc214275536"/>
      <w:r>
        <w:t>Spelling conventions</w:t>
      </w:r>
      <w:r w:rsidR="267DA7DE">
        <w:t xml:space="preserve"> </w:t>
      </w:r>
      <w:r w:rsidRPr="487FB6CF">
        <w:rPr>
          <w:rStyle w:val="SubtleEmphasis"/>
          <w:rFonts w:asciiTheme="majorHAnsi" w:hAnsiTheme="majorHAnsi"/>
          <w:i w:val="0"/>
          <w:iCs w:val="0"/>
          <w:color w:val="000000" w:themeColor="text1"/>
          <w:sz w:val="32"/>
          <w:szCs w:val="32"/>
        </w:rPr>
        <w:t xml:space="preserve">(see also </w:t>
      </w:r>
      <w:r w:rsidR="06335729" w:rsidRPr="487FB6CF">
        <w:rPr>
          <w:rStyle w:val="SubtleEmphasis"/>
          <w:rFonts w:asciiTheme="majorHAnsi" w:hAnsiTheme="majorHAnsi"/>
          <w:i w:val="0"/>
          <w:iCs w:val="0"/>
          <w:color w:val="000000" w:themeColor="text1"/>
          <w:sz w:val="32"/>
          <w:szCs w:val="32"/>
        </w:rPr>
        <w:t>h</w:t>
      </w:r>
      <w:r w:rsidRPr="487FB6CF">
        <w:rPr>
          <w:rStyle w:val="SubtleEmphasis"/>
          <w:rFonts w:asciiTheme="majorHAnsi" w:hAnsiTheme="majorHAnsi"/>
          <w:i w:val="0"/>
          <w:iCs w:val="0"/>
          <w:color w:val="000000" w:themeColor="text1"/>
          <w:sz w:val="32"/>
          <w:szCs w:val="32"/>
        </w:rPr>
        <w:t>yphen</w:t>
      </w:r>
      <w:r w:rsidR="57AE7E03" w:rsidRPr="487FB6CF">
        <w:rPr>
          <w:rStyle w:val="SubtleEmphasis"/>
          <w:rFonts w:asciiTheme="majorHAnsi" w:hAnsiTheme="majorHAnsi"/>
          <w:i w:val="0"/>
          <w:iCs w:val="0"/>
          <w:color w:val="000000" w:themeColor="text1"/>
          <w:sz w:val="32"/>
          <w:szCs w:val="32"/>
        </w:rPr>
        <w:t>s</w:t>
      </w:r>
      <w:r w:rsidRPr="487FB6CF">
        <w:rPr>
          <w:rStyle w:val="SubtleEmphasis"/>
          <w:rFonts w:asciiTheme="majorHAnsi" w:hAnsiTheme="majorHAnsi"/>
          <w:i w:val="0"/>
          <w:iCs w:val="0"/>
          <w:color w:val="000000" w:themeColor="text1"/>
          <w:sz w:val="32"/>
          <w:szCs w:val="32"/>
        </w:rPr>
        <w:t>)</w:t>
      </w:r>
      <w:bookmarkEnd w:id="78"/>
    </w:p>
    <w:p w14:paraId="7B22BAB4" w14:textId="4F176CDA" w:rsidR="003609FC" w:rsidRDefault="1482A1B0" w:rsidP="00265442">
      <w:pPr>
        <w:pStyle w:val="BulletL1"/>
      </w:pPr>
      <w:r>
        <w:t>Ensure Microsoft Word Spelling and Grammar is set to English (Australia).</w:t>
      </w:r>
    </w:p>
    <w:p w14:paraId="7E617975" w14:textId="7BB9FBE7" w:rsidR="003609FC" w:rsidRPr="005F2924" w:rsidRDefault="1482A1B0" w:rsidP="00265442">
      <w:pPr>
        <w:pStyle w:val="BulletL1"/>
      </w:pPr>
      <w:r>
        <w:t>Microsoft Word Spelling and Grammar often changes words to non-Australian versions. Here are some</w:t>
      </w:r>
      <w:r w:rsidR="57AE7E03">
        <w:t xml:space="preserve"> common ones</w:t>
      </w:r>
      <w:r>
        <w:t xml:space="preserve"> to look out for:</w:t>
      </w:r>
    </w:p>
    <w:p w14:paraId="7C7D7742" w14:textId="13597D43" w:rsidR="003609FC" w:rsidRPr="005F2924" w:rsidRDefault="52F4286F" w:rsidP="00A33C95">
      <w:pPr>
        <w:pStyle w:val="BulletL2"/>
      </w:pPr>
      <w:r>
        <w:t>c</w:t>
      </w:r>
      <w:r w:rsidR="1482A1B0">
        <w:t>atalogue not catalog</w:t>
      </w:r>
    </w:p>
    <w:p w14:paraId="7455259F" w14:textId="3249D36F" w:rsidR="003609FC" w:rsidRPr="005F2924" w:rsidRDefault="52F4286F" w:rsidP="00A33C95">
      <w:pPr>
        <w:pStyle w:val="BulletL2"/>
      </w:pPr>
      <w:r>
        <w:t>c</w:t>
      </w:r>
      <w:r w:rsidR="1482A1B0">
        <w:t>entre not center</w:t>
      </w:r>
    </w:p>
    <w:p w14:paraId="01912E57" w14:textId="40BE2805" w:rsidR="003609FC" w:rsidRPr="005F2924" w:rsidRDefault="52F4286F" w:rsidP="00A33C95">
      <w:pPr>
        <w:pStyle w:val="BulletL2"/>
      </w:pPr>
      <w:r>
        <w:t>d</w:t>
      </w:r>
      <w:r w:rsidR="1482A1B0">
        <w:t>isc not disk</w:t>
      </w:r>
    </w:p>
    <w:p w14:paraId="39AB7089" w14:textId="62F25A8E" w:rsidR="003609FC" w:rsidRPr="005F2924" w:rsidRDefault="52F4286F" w:rsidP="00A33C95">
      <w:pPr>
        <w:pStyle w:val="BulletL2"/>
      </w:pPr>
      <w:r>
        <w:t>h</w:t>
      </w:r>
      <w:r w:rsidR="1482A1B0">
        <w:t>umour not humor</w:t>
      </w:r>
    </w:p>
    <w:p w14:paraId="56E00F8E" w14:textId="3EFFCAB7" w:rsidR="006B11A0" w:rsidRDefault="52F4286F" w:rsidP="006F1226">
      <w:pPr>
        <w:pStyle w:val="BulletL2"/>
      </w:pPr>
      <w:r>
        <w:t>o</w:t>
      </w:r>
      <w:r w:rsidR="1482A1B0">
        <w:t>rganisation not organization</w:t>
      </w:r>
      <w:r>
        <w:t>.</w:t>
      </w:r>
      <w:r w:rsidR="006B11A0">
        <w:t xml:space="preserve"> This is a common mistake, in Australia, the letter ‘s’ is used rather than the letter ‘z’ (American spelling). </w:t>
      </w:r>
    </w:p>
    <w:p w14:paraId="0E085F33" w14:textId="1F716639" w:rsidR="00265442" w:rsidRDefault="00265442" w:rsidP="00265442">
      <w:pPr>
        <w:pStyle w:val="BulletL1"/>
      </w:pPr>
      <w:r>
        <w:t xml:space="preserve">Refer to </w:t>
      </w:r>
      <w:r w:rsidRPr="00265442">
        <w:rPr>
          <w:b/>
          <w:bCs/>
        </w:rPr>
        <w:t>Appendix 2 – Spelling and hyphenation</w:t>
      </w:r>
      <w:r>
        <w:t xml:space="preserve"> for more examples.</w:t>
      </w:r>
    </w:p>
    <w:p w14:paraId="747DAFD1" w14:textId="77777777" w:rsidR="00D526BC" w:rsidRDefault="00D526BC">
      <w:pPr>
        <w:spacing w:after="160" w:line="259" w:lineRule="auto"/>
        <w:rPr>
          <w:rFonts w:asciiTheme="majorHAnsi" w:eastAsiaTheme="majorEastAsia" w:hAnsiTheme="majorHAnsi" w:cstheme="majorBidi"/>
          <w:b/>
          <w:color w:val="003858"/>
          <w:sz w:val="36"/>
          <w:szCs w:val="26"/>
        </w:rPr>
      </w:pPr>
      <w:r>
        <w:br w:type="page"/>
      </w:r>
    </w:p>
    <w:p w14:paraId="0B97F5EB" w14:textId="30E24BAB" w:rsidR="008D43CE" w:rsidRDefault="485BB7FB" w:rsidP="487FB6CF">
      <w:pPr>
        <w:pStyle w:val="Heading2"/>
        <w:rPr>
          <w:rStyle w:val="SubtitleChar"/>
          <w:b/>
          <w:bCs/>
        </w:rPr>
      </w:pPr>
      <w:bookmarkStart w:id="79" w:name="_Toc214275537"/>
      <w:r>
        <w:lastRenderedPageBreak/>
        <w:t>States and territories</w:t>
      </w:r>
      <w:r w:rsidR="13A97DBD">
        <w:t xml:space="preserve"> </w:t>
      </w:r>
      <w:r w:rsidR="13A97DBD" w:rsidRPr="487FB6CF">
        <w:rPr>
          <w:rStyle w:val="SubtitleChar"/>
          <w:b/>
          <w:bCs/>
        </w:rPr>
        <w:t>(see also geographical terms and distance)</w:t>
      </w:r>
      <w:bookmarkEnd w:id="79"/>
    </w:p>
    <w:p w14:paraId="2B2C0E8E" w14:textId="15B25B9F" w:rsidR="00236BD5" w:rsidRPr="00901BF6" w:rsidRDefault="1020C4B9" w:rsidP="00236BD5">
      <w:pPr>
        <w:pStyle w:val="Do"/>
      </w:pPr>
      <w:r>
        <w:t>D</w:t>
      </w:r>
      <w:r w:rsidR="66F0F4BF">
        <w:t>o</w:t>
      </w:r>
      <w:r>
        <w:t>:</w:t>
      </w:r>
    </w:p>
    <w:p w14:paraId="47806C5F" w14:textId="7DDC4806" w:rsidR="009F33F0" w:rsidRPr="00D24B5F" w:rsidRDefault="009F33F0" w:rsidP="00236BD5">
      <w:pPr>
        <w:pStyle w:val="BulletL1"/>
        <w:rPr>
          <w:lang w:eastAsia="en-AU"/>
        </w:rPr>
      </w:pPr>
      <w:r w:rsidRPr="00D24B5F">
        <w:rPr>
          <w:lang w:eastAsia="en-AU"/>
        </w:rPr>
        <w:t>To refer to an Australian state or territory:</w:t>
      </w:r>
    </w:p>
    <w:p w14:paraId="24CA5AE5" w14:textId="6C053FA6" w:rsidR="009F33F0" w:rsidRPr="00D24B5F" w:rsidRDefault="00236BD5" w:rsidP="00A33C95">
      <w:pPr>
        <w:pStyle w:val="BulletL2"/>
        <w:rPr>
          <w:lang w:eastAsia="en-AU"/>
        </w:rPr>
      </w:pPr>
      <w:r>
        <w:rPr>
          <w:lang w:eastAsia="en-AU"/>
        </w:rPr>
        <w:t>u</w:t>
      </w:r>
      <w:r w:rsidR="009F33F0" w:rsidRPr="00D24B5F">
        <w:rPr>
          <w:lang w:eastAsia="en-AU"/>
        </w:rPr>
        <w:t>se initial capitals for words in the formal name</w:t>
      </w:r>
    </w:p>
    <w:p w14:paraId="020DC9A1" w14:textId="1A0DBC17" w:rsidR="009F33F0" w:rsidRPr="00D24B5F" w:rsidRDefault="1020C4B9" w:rsidP="00A33C95">
      <w:pPr>
        <w:pStyle w:val="BulletL2"/>
        <w:rPr>
          <w:lang w:eastAsia="en-AU"/>
        </w:rPr>
      </w:pPr>
      <w:r w:rsidRPr="487FB6CF">
        <w:rPr>
          <w:lang w:eastAsia="en-AU"/>
        </w:rPr>
        <w:t>u</w:t>
      </w:r>
      <w:r w:rsidR="77CADCC1" w:rsidRPr="487FB6CF">
        <w:rPr>
          <w:lang w:eastAsia="en-AU"/>
        </w:rPr>
        <w:t>se lower case for generic or plural references</w:t>
      </w:r>
      <w:r w:rsidR="66F0F4BF" w:rsidRPr="487FB6CF">
        <w:rPr>
          <w:lang w:eastAsia="en-AU"/>
        </w:rPr>
        <w:t>.</w:t>
      </w:r>
    </w:p>
    <w:p w14:paraId="652BFE95" w14:textId="77777777" w:rsidR="00DD4B01" w:rsidRDefault="00DD4B01" w:rsidP="00DD4B01">
      <w:pPr>
        <w:pStyle w:val="BulletL1"/>
      </w:pPr>
      <w:r w:rsidRPr="00236BD5">
        <w:t>When referring to states,</w:t>
      </w:r>
      <w:r>
        <w:t xml:space="preserve"> the following conventions apply:</w:t>
      </w:r>
    </w:p>
    <w:p w14:paraId="63D28786" w14:textId="77777777" w:rsidR="00DD4B01" w:rsidRDefault="00DD4B01" w:rsidP="00A33C95">
      <w:pPr>
        <w:pStyle w:val="BulletL2"/>
      </w:pPr>
      <w:r>
        <w:t>the states and territories of Australia – when referring to states generally</w:t>
      </w:r>
    </w:p>
    <w:p w14:paraId="1EA60104" w14:textId="77777777" w:rsidR="00DD4B01" w:rsidRDefault="00DD4B01" w:rsidP="00A33C95">
      <w:pPr>
        <w:pStyle w:val="BulletL2"/>
      </w:pPr>
      <w:r>
        <w:t>Tasmania – when referring to a state specifically</w:t>
      </w:r>
    </w:p>
    <w:p w14:paraId="6181A80E" w14:textId="77777777" w:rsidR="00DD4B01" w:rsidRDefault="00DD4B01" w:rsidP="00A33C95">
      <w:pPr>
        <w:pStyle w:val="BulletL2"/>
      </w:pPr>
      <w:r>
        <w:t>when referring to a specific, previously named state no capitalisation is needed. For example: Tasmania is a state of Australia.</w:t>
      </w:r>
    </w:p>
    <w:p w14:paraId="4619045E" w14:textId="77777777" w:rsidR="00DD4B01" w:rsidRDefault="00DD4B01" w:rsidP="00A33C95">
      <w:pPr>
        <w:pStyle w:val="BulletL2"/>
      </w:pPr>
      <w:r>
        <w:t>State is only capitalised if referring to the formal State of Tasmania in a legal or legislative context.</w:t>
      </w:r>
    </w:p>
    <w:p w14:paraId="264BE251" w14:textId="7654BF64" w:rsidR="00236BD5" w:rsidRPr="00D24B5F" w:rsidRDefault="00236BD5" w:rsidP="00236BD5">
      <w:pPr>
        <w:pStyle w:val="BulletL1"/>
        <w:rPr>
          <w:lang w:eastAsia="en-AU"/>
        </w:rPr>
      </w:pPr>
      <w:r w:rsidRPr="00D24B5F">
        <w:rPr>
          <w:lang w:eastAsia="en-AU"/>
        </w:rPr>
        <w:t>‘Territory’ is an exception when used for the Northern Territory</w:t>
      </w:r>
      <w:r w:rsidR="00727C36">
        <w:rPr>
          <w:lang w:eastAsia="en-AU"/>
        </w:rPr>
        <w:t>:</w:t>
      </w:r>
    </w:p>
    <w:p w14:paraId="4836091A" w14:textId="77777777" w:rsidR="00236BD5" w:rsidRPr="00D24B5F" w:rsidRDefault="00236BD5" w:rsidP="00A33C95">
      <w:pPr>
        <w:pStyle w:val="BulletL2"/>
        <w:rPr>
          <w:lang w:eastAsia="en-AU"/>
        </w:rPr>
      </w:pPr>
      <w:r w:rsidRPr="00A851CC">
        <w:rPr>
          <w:rStyle w:val="BulletL2Char"/>
        </w:rPr>
        <w:t>‘Territory’ is a semi-official term for the Northern Territory. Use a capital ‘T’ when using ‘Territory’ instead of the full name for the Northern Territory. Use lower case for generic</w:t>
      </w:r>
      <w:r w:rsidRPr="00D24B5F">
        <w:rPr>
          <w:lang w:eastAsia="en-AU"/>
        </w:rPr>
        <w:t xml:space="preserve"> references.</w:t>
      </w:r>
    </w:p>
    <w:p w14:paraId="1C9DCF66" w14:textId="77777777" w:rsidR="00236BD5" w:rsidRDefault="00236BD5" w:rsidP="00236BD5">
      <w:pPr>
        <w:pStyle w:val="BulletL1"/>
        <w:rPr>
          <w:lang w:eastAsia="en-AU"/>
        </w:rPr>
      </w:pPr>
      <w:r w:rsidRPr="005F2924">
        <w:t>It is best practice to write names of states in full. If this is not possible</w:t>
      </w:r>
      <w:r>
        <w:t xml:space="preserve">, </w:t>
      </w:r>
      <w:r>
        <w:rPr>
          <w:lang w:eastAsia="en-AU"/>
        </w:rPr>
        <w:t>the abbreviations are:</w:t>
      </w:r>
    </w:p>
    <w:p w14:paraId="6D2A3DD7" w14:textId="77777777" w:rsidR="00236BD5" w:rsidRDefault="00236BD5" w:rsidP="00A33C95">
      <w:pPr>
        <w:pStyle w:val="BulletL2"/>
        <w:rPr>
          <w:lang w:eastAsia="en-AU"/>
        </w:rPr>
      </w:pPr>
      <w:r>
        <w:rPr>
          <w:lang w:eastAsia="en-AU"/>
        </w:rPr>
        <w:t>Tasmanian – Tas</w:t>
      </w:r>
    </w:p>
    <w:p w14:paraId="08934D61" w14:textId="77777777" w:rsidR="00236BD5" w:rsidRDefault="00236BD5" w:rsidP="00A33C95">
      <w:pPr>
        <w:pStyle w:val="BulletL2"/>
        <w:rPr>
          <w:lang w:eastAsia="en-AU"/>
        </w:rPr>
      </w:pPr>
      <w:r>
        <w:rPr>
          <w:lang w:eastAsia="en-AU"/>
        </w:rPr>
        <w:t>Victoria – Vic</w:t>
      </w:r>
    </w:p>
    <w:p w14:paraId="160C47D9" w14:textId="77777777" w:rsidR="00236BD5" w:rsidRDefault="00236BD5" w:rsidP="00A33C95">
      <w:pPr>
        <w:pStyle w:val="BulletL2"/>
        <w:rPr>
          <w:lang w:eastAsia="en-AU"/>
        </w:rPr>
      </w:pPr>
      <w:r>
        <w:rPr>
          <w:lang w:eastAsia="en-AU"/>
        </w:rPr>
        <w:t>Queensland – Qld</w:t>
      </w:r>
    </w:p>
    <w:p w14:paraId="702D1FDA" w14:textId="77777777" w:rsidR="00236BD5" w:rsidRDefault="00236BD5" w:rsidP="00A33C95">
      <w:pPr>
        <w:pStyle w:val="BulletL2"/>
        <w:rPr>
          <w:lang w:eastAsia="en-AU"/>
        </w:rPr>
      </w:pPr>
      <w:r>
        <w:rPr>
          <w:lang w:eastAsia="en-AU"/>
        </w:rPr>
        <w:t>New South Wales – NSW</w:t>
      </w:r>
    </w:p>
    <w:p w14:paraId="0E2BEE1A" w14:textId="77777777" w:rsidR="00236BD5" w:rsidRDefault="00236BD5" w:rsidP="00A33C95">
      <w:pPr>
        <w:pStyle w:val="BulletL2"/>
        <w:rPr>
          <w:lang w:eastAsia="en-AU"/>
        </w:rPr>
      </w:pPr>
      <w:r>
        <w:rPr>
          <w:lang w:eastAsia="en-AU"/>
        </w:rPr>
        <w:t>South Australia – SA</w:t>
      </w:r>
    </w:p>
    <w:p w14:paraId="465A1152" w14:textId="77777777" w:rsidR="00236BD5" w:rsidRDefault="00236BD5" w:rsidP="00A33C95">
      <w:pPr>
        <w:pStyle w:val="BulletL2"/>
        <w:rPr>
          <w:lang w:eastAsia="en-AU"/>
        </w:rPr>
      </w:pPr>
      <w:r>
        <w:rPr>
          <w:lang w:eastAsia="en-AU"/>
        </w:rPr>
        <w:t>Western Australia – WA</w:t>
      </w:r>
    </w:p>
    <w:p w14:paraId="08574146" w14:textId="77777777" w:rsidR="00236BD5" w:rsidRDefault="00236BD5" w:rsidP="00A33C95">
      <w:pPr>
        <w:pStyle w:val="BulletL2"/>
        <w:rPr>
          <w:lang w:eastAsia="en-AU"/>
        </w:rPr>
      </w:pPr>
      <w:r>
        <w:rPr>
          <w:lang w:eastAsia="en-AU"/>
        </w:rPr>
        <w:t>Australian Capital Territory – ACT</w:t>
      </w:r>
    </w:p>
    <w:p w14:paraId="166FBCAD" w14:textId="63BA6D13" w:rsidR="00236BD5" w:rsidRDefault="1020C4B9" w:rsidP="00A33C95">
      <w:pPr>
        <w:pStyle w:val="BulletL2"/>
        <w:rPr>
          <w:lang w:eastAsia="en-AU"/>
        </w:rPr>
      </w:pPr>
      <w:r w:rsidRPr="487FB6CF">
        <w:rPr>
          <w:lang w:eastAsia="en-AU"/>
        </w:rPr>
        <w:t>Northern Territory - NT</w:t>
      </w:r>
      <w:r w:rsidR="7284FAFB" w:rsidRPr="487FB6CF">
        <w:rPr>
          <w:lang w:eastAsia="en-AU"/>
        </w:rPr>
        <w:t xml:space="preserve">. </w:t>
      </w:r>
    </w:p>
    <w:p w14:paraId="6F2DA82D" w14:textId="59985D7C" w:rsidR="00DD4B01" w:rsidRPr="00901BF6" w:rsidRDefault="485BB7FB" w:rsidP="00DD4B01">
      <w:pPr>
        <w:pStyle w:val="DoNot"/>
      </w:pPr>
      <w:r>
        <w:t>D</w:t>
      </w:r>
      <w:r w:rsidR="7284FAFB">
        <w:t>o not</w:t>
      </w:r>
      <w:r>
        <w:t>:</w:t>
      </w:r>
    </w:p>
    <w:p w14:paraId="4599C3C7" w14:textId="77777777" w:rsidR="00DD4B01" w:rsidRDefault="00DD4B01" w:rsidP="00DD4B01">
      <w:pPr>
        <w:pStyle w:val="BulletL1"/>
      </w:pPr>
      <w:r>
        <w:t>The word statewide should not be capitalised or hyphenated.</w:t>
      </w:r>
    </w:p>
    <w:p w14:paraId="7B4FE57D" w14:textId="49144FD5" w:rsidR="00DD4B01" w:rsidRDefault="485BB7FB" w:rsidP="00236BD5">
      <w:pPr>
        <w:pStyle w:val="BodyText1"/>
      </w:pPr>
      <w:r w:rsidRPr="487FB6CF">
        <w:rPr>
          <w:b/>
          <w:bCs/>
        </w:rPr>
        <w:t>Note:</w:t>
      </w:r>
      <w:r>
        <w:t xml:space="preserve"> More information about Australian place names can be found in the Australian Government Style Manual under </w:t>
      </w:r>
      <w:hyperlink r:id="rId37">
        <w:r w:rsidRPr="487FB6CF">
          <w:rPr>
            <w:rStyle w:val="Hyperlink"/>
          </w:rPr>
          <w:t xml:space="preserve">Australian </w:t>
        </w:r>
        <w:r w:rsidR="03A97D20" w:rsidRPr="487FB6CF">
          <w:rPr>
            <w:rStyle w:val="Hyperlink"/>
          </w:rPr>
          <w:t>p</w:t>
        </w:r>
        <w:r w:rsidRPr="487FB6CF">
          <w:rPr>
            <w:rStyle w:val="Hyperlink"/>
          </w:rPr>
          <w:t>lace names</w:t>
        </w:r>
      </w:hyperlink>
      <w:r w:rsidR="009C3327">
        <w:t>.</w:t>
      </w:r>
    </w:p>
    <w:p w14:paraId="1768BDA4" w14:textId="587299D0" w:rsidR="003609FC" w:rsidRDefault="1482A1B0" w:rsidP="00340539">
      <w:pPr>
        <w:pStyle w:val="Heading2"/>
      </w:pPr>
      <w:bookmarkStart w:id="80" w:name="_Toc214275538"/>
      <w:r>
        <w:lastRenderedPageBreak/>
        <w:t>Telephone numbers</w:t>
      </w:r>
      <w:bookmarkEnd w:id="80"/>
    </w:p>
    <w:p w14:paraId="283FF719" w14:textId="54D10BDE" w:rsidR="003609FC" w:rsidRPr="00901BF6" w:rsidRDefault="1482A1B0" w:rsidP="00BC2420">
      <w:pPr>
        <w:pStyle w:val="Do"/>
      </w:pPr>
      <w:r>
        <w:t>D</w:t>
      </w:r>
      <w:r w:rsidR="7284FAFB">
        <w:t>o</w:t>
      </w:r>
      <w:r>
        <w:t>:</w:t>
      </w:r>
    </w:p>
    <w:p w14:paraId="38F74E9A" w14:textId="77777777" w:rsidR="003609FC" w:rsidRDefault="003609FC" w:rsidP="003609FC">
      <w:pPr>
        <w:pStyle w:val="BulletL1"/>
      </w:pPr>
      <w:r>
        <w:t>Write telephone numbers using only digits and spaces.</w:t>
      </w:r>
    </w:p>
    <w:p w14:paraId="028F3F98" w14:textId="77777777" w:rsidR="003609FC" w:rsidRDefault="003609FC" w:rsidP="003609FC">
      <w:pPr>
        <w:pStyle w:val="BulletL1"/>
      </w:pPr>
      <w:r>
        <w:t>There is no need to include the 03 area code when writing for individuals or organisations in Tasmania or Victoria.</w:t>
      </w:r>
    </w:p>
    <w:p w14:paraId="4C874EEF" w14:textId="77777777" w:rsidR="003609FC" w:rsidRDefault="003609FC" w:rsidP="000A3728">
      <w:pPr>
        <w:pStyle w:val="BulletL2"/>
        <w:numPr>
          <w:ilvl w:val="0"/>
          <w:numId w:val="19"/>
        </w:numPr>
      </w:pPr>
      <w:r>
        <w:t>If writing for international audiences, insert the international code prefix, for example:</w:t>
      </w:r>
    </w:p>
    <w:p w14:paraId="7DEC00D0" w14:textId="77777777" w:rsidR="003609FC" w:rsidRDefault="003609FC" w:rsidP="000A3728">
      <w:pPr>
        <w:pStyle w:val="BulletL5"/>
        <w:numPr>
          <w:ilvl w:val="0"/>
          <w:numId w:val="20"/>
        </w:numPr>
      </w:pPr>
      <w:r>
        <w:t>In Tasmania and Victoria</w:t>
      </w:r>
      <w:r>
        <w:tab/>
      </w:r>
      <w:r>
        <w:tab/>
        <w:t>6233 1234</w:t>
      </w:r>
    </w:p>
    <w:p w14:paraId="61E8222C" w14:textId="77777777" w:rsidR="003609FC" w:rsidRDefault="003609FC" w:rsidP="000A3728">
      <w:pPr>
        <w:pStyle w:val="BulletL5"/>
        <w:numPr>
          <w:ilvl w:val="0"/>
          <w:numId w:val="20"/>
        </w:numPr>
      </w:pPr>
      <w:r>
        <w:t xml:space="preserve">Elsewhere in Australia </w:t>
      </w:r>
      <w:r>
        <w:tab/>
      </w:r>
      <w:r>
        <w:tab/>
        <w:t>03 6233 1234</w:t>
      </w:r>
    </w:p>
    <w:p w14:paraId="2173E081" w14:textId="3BB1BE58" w:rsidR="003609FC" w:rsidRDefault="003609FC" w:rsidP="000A3728">
      <w:pPr>
        <w:pStyle w:val="BulletL5"/>
        <w:numPr>
          <w:ilvl w:val="0"/>
          <w:numId w:val="20"/>
        </w:numPr>
      </w:pPr>
      <w:r>
        <w:t>Internationally</w:t>
      </w:r>
      <w:r>
        <w:tab/>
      </w:r>
      <w:r>
        <w:tab/>
      </w:r>
      <w:r>
        <w:tab/>
      </w:r>
      <w:r w:rsidR="00A54768">
        <w:tab/>
      </w:r>
      <w:r>
        <w:t>+61</w:t>
      </w:r>
      <w:r w:rsidR="00102384">
        <w:t xml:space="preserve"> </w:t>
      </w:r>
      <w:r>
        <w:t>3 6233 1234</w:t>
      </w:r>
    </w:p>
    <w:p w14:paraId="75788BA1" w14:textId="77777777" w:rsidR="003609FC" w:rsidRDefault="003609FC" w:rsidP="000A3728">
      <w:pPr>
        <w:pStyle w:val="BulletL5"/>
        <w:numPr>
          <w:ilvl w:val="0"/>
          <w:numId w:val="20"/>
        </w:numPr>
      </w:pPr>
      <w:r>
        <w:t>Mobile numbers</w:t>
      </w:r>
      <w:r>
        <w:tab/>
      </w:r>
      <w:r>
        <w:tab/>
      </w:r>
      <w:r>
        <w:tab/>
        <w:t>0400 331 234</w:t>
      </w:r>
    </w:p>
    <w:p w14:paraId="2C91865E" w14:textId="2300E047" w:rsidR="003609FC" w:rsidRDefault="003609FC" w:rsidP="000A3728">
      <w:pPr>
        <w:pStyle w:val="BulletL5"/>
        <w:numPr>
          <w:ilvl w:val="0"/>
          <w:numId w:val="20"/>
        </w:numPr>
      </w:pPr>
      <w:r>
        <w:t>Internationally</w:t>
      </w:r>
      <w:r>
        <w:tab/>
      </w:r>
      <w:r>
        <w:tab/>
      </w:r>
      <w:r>
        <w:tab/>
      </w:r>
      <w:r w:rsidR="00A54768">
        <w:tab/>
      </w:r>
      <w:r>
        <w:t>+61 400 331 234</w:t>
      </w:r>
    </w:p>
    <w:p w14:paraId="582AACAC" w14:textId="76B2AC4F" w:rsidR="003609FC" w:rsidRDefault="1482A1B0" w:rsidP="005A2D90">
      <w:pPr>
        <w:pStyle w:val="BulletL1"/>
      </w:pPr>
      <w:r>
        <w:t>When referring to a telephone number in letters, there is no need to refer to ‘telephone</w:t>
      </w:r>
      <w:r w:rsidR="03B9745D">
        <w:t>’</w:t>
      </w:r>
      <w:r>
        <w:t xml:space="preserve"> or </w:t>
      </w:r>
      <w:r w:rsidR="03B9745D">
        <w:t>‘</w:t>
      </w:r>
      <w:r>
        <w:t>phone’, for example:</w:t>
      </w:r>
      <w:r w:rsidR="00490826">
        <w:t xml:space="preserve"> </w:t>
      </w:r>
      <w:r w:rsidR="003609FC">
        <w:t>Mrs Smith can be contacted on 6233 3333</w:t>
      </w:r>
      <w:r w:rsidR="00DF764A">
        <w:t xml:space="preserve"> </w:t>
      </w:r>
      <w:r w:rsidR="003609FC">
        <w:t xml:space="preserve">or </w:t>
      </w:r>
      <w:hyperlink r:id="rId38">
        <w:r w:rsidR="003609FC" w:rsidRPr="36EAD2AC">
          <w:rPr>
            <w:rStyle w:val="Hyperlink"/>
          </w:rPr>
          <w:t>robyn.smith@dpac.tas.gov.au</w:t>
        </w:r>
      </w:hyperlink>
    </w:p>
    <w:p w14:paraId="782F2769" w14:textId="2F573176" w:rsidR="003609FC" w:rsidRPr="00901BF6" w:rsidRDefault="1482A1B0" w:rsidP="00BC2420">
      <w:pPr>
        <w:pStyle w:val="DoNot"/>
      </w:pPr>
      <w:r>
        <w:t>D</w:t>
      </w:r>
      <w:r w:rsidR="03B9745D">
        <w:t>o not</w:t>
      </w:r>
      <w:r>
        <w:t>:</w:t>
      </w:r>
    </w:p>
    <w:p w14:paraId="34630322" w14:textId="0AF817D5" w:rsidR="00D81943" w:rsidRDefault="003D0A3F" w:rsidP="003609FC">
      <w:pPr>
        <w:pStyle w:val="BulletL1"/>
      </w:pPr>
      <w:r>
        <w:t>U</w:t>
      </w:r>
      <w:r w:rsidR="003609FC">
        <w:t>se ‘phone words’</w:t>
      </w:r>
      <w:r w:rsidR="00D81943">
        <w:t xml:space="preserve"> because some people find it hard to convert the letters to numbers</w:t>
      </w:r>
      <w:r w:rsidR="003609FC">
        <w:t>. Always display the telephone number as digits. For example</w:t>
      </w:r>
      <w:r w:rsidR="00D81943">
        <w:t>:</w:t>
      </w:r>
    </w:p>
    <w:p w14:paraId="11AE153F" w14:textId="02E76D00" w:rsidR="00D81943" w:rsidRDefault="003609FC" w:rsidP="00A33C95">
      <w:pPr>
        <w:pStyle w:val="BulletL2"/>
      </w:pPr>
      <w:r>
        <w:t>13 83 87 not 13 VETS.</w:t>
      </w:r>
    </w:p>
    <w:p w14:paraId="3DB0E97C" w14:textId="7FD702C1" w:rsidR="003609FC" w:rsidRDefault="1482A1B0" w:rsidP="00340539">
      <w:pPr>
        <w:pStyle w:val="Heading2"/>
      </w:pPr>
      <w:bookmarkStart w:id="81" w:name="_Toc214275539"/>
      <w:bookmarkStart w:id="82" w:name="_Hlk196911173"/>
      <w:r>
        <w:t>Web and email addresses</w:t>
      </w:r>
      <w:bookmarkEnd w:id="81"/>
    </w:p>
    <w:p w14:paraId="46F9FFE1" w14:textId="30827295" w:rsidR="003609FC" w:rsidRPr="00901BF6" w:rsidRDefault="1482A1B0" w:rsidP="00BC2420">
      <w:pPr>
        <w:pStyle w:val="Do"/>
      </w:pPr>
      <w:r>
        <w:t>D</w:t>
      </w:r>
      <w:r w:rsidR="14ABAE95">
        <w:t>o</w:t>
      </w:r>
      <w:r>
        <w:t>:</w:t>
      </w:r>
    </w:p>
    <w:p w14:paraId="4CD88D39" w14:textId="55479F41" w:rsidR="00D01231" w:rsidRDefault="00D01231" w:rsidP="003609FC">
      <w:pPr>
        <w:pStyle w:val="BulletL1"/>
      </w:pPr>
      <w:r w:rsidRPr="748736AB">
        <w:rPr>
          <w:rStyle w:val="Hyperlink"/>
          <w:color w:val="auto"/>
          <w:u w:val="none"/>
        </w:rPr>
        <w:t>I</w:t>
      </w:r>
      <w:r>
        <w:t>nclude ‘www’ before the domain name.</w:t>
      </w:r>
    </w:p>
    <w:p w14:paraId="19DDD81A" w14:textId="2AAE4791" w:rsidR="00D01231" w:rsidRDefault="000820FF" w:rsidP="003609FC">
      <w:pPr>
        <w:pStyle w:val="BulletL1"/>
      </w:pPr>
      <w:r>
        <w:rPr>
          <w:rStyle w:val="Hyperlink"/>
          <w:color w:val="auto"/>
          <w:u w:val="none"/>
        </w:rPr>
        <w:t>Always t</w:t>
      </w:r>
      <w:r w:rsidR="00D01231">
        <w:rPr>
          <w:rStyle w:val="Hyperlink"/>
          <w:color w:val="auto"/>
          <w:u w:val="none"/>
        </w:rPr>
        <w:t>est the URL</w:t>
      </w:r>
      <w:r>
        <w:rPr>
          <w:rStyle w:val="Hyperlink"/>
          <w:color w:val="auto"/>
          <w:u w:val="none"/>
        </w:rPr>
        <w:t>/hyperlink</w:t>
      </w:r>
      <w:r w:rsidR="00D01231">
        <w:rPr>
          <w:rStyle w:val="Hyperlink"/>
          <w:color w:val="auto"/>
          <w:u w:val="none"/>
        </w:rPr>
        <w:t xml:space="preserve"> works.</w:t>
      </w:r>
    </w:p>
    <w:p w14:paraId="7FDA3FAA" w14:textId="2E9608B3" w:rsidR="003609FC" w:rsidRDefault="003609FC" w:rsidP="003609FC">
      <w:pPr>
        <w:pStyle w:val="BulletL1"/>
      </w:pPr>
      <w:r>
        <w:t>Write web addresses in lowercase without italics.</w:t>
      </w:r>
    </w:p>
    <w:p w14:paraId="301A510C" w14:textId="77777777" w:rsidR="003609FC" w:rsidRDefault="003609FC" w:rsidP="003609FC">
      <w:pPr>
        <w:pStyle w:val="BulletL1"/>
      </w:pPr>
      <w:r>
        <w:t>Only underline email and web addresses if they are hyperlinked.</w:t>
      </w:r>
    </w:p>
    <w:p w14:paraId="7CA40050" w14:textId="0EAAD7F3" w:rsidR="003609FC" w:rsidRDefault="003609FC" w:rsidP="003609FC">
      <w:pPr>
        <w:pStyle w:val="BulletL1"/>
      </w:pPr>
      <w:r>
        <w:t xml:space="preserve">Use descriptive text for links, </w:t>
      </w:r>
      <w:r w:rsidR="00A207D8">
        <w:t xml:space="preserve">for example ‘read the annual report’ </w:t>
      </w:r>
      <w:r>
        <w:t>instead of ‘click here’.</w:t>
      </w:r>
    </w:p>
    <w:p w14:paraId="6C51403D" w14:textId="5B7AA968" w:rsidR="003609FC" w:rsidRPr="00901BF6" w:rsidRDefault="1482A1B0" w:rsidP="00BC2420">
      <w:pPr>
        <w:pStyle w:val="DoNot"/>
      </w:pPr>
      <w:r>
        <w:t>D</w:t>
      </w:r>
      <w:r w:rsidR="14ABAE95">
        <w:t>o not</w:t>
      </w:r>
      <w:r>
        <w:t>:</w:t>
      </w:r>
    </w:p>
    <w:p w14:paraId="0E834D2C" w14:textId="01239E66" w:rsidR="0051643C" w:rsidRDefault="00574DA1" w:rsidP="005B1503">
      <w:pPr>
        <w:pStyle w:val="BulletL1"/>
      </w:pPr>
      <w:r w:rsidRPr="748736AB">
        <w:rPr>
          <w:rStyle w:val="Hyperlink"/>
          <w:color w:val="auto"/>
          <w:u w:val="none"/>
        </w:rPr>
        <w:t>I</w:t>
      </w:r>
      <w:r w:rsidR="005B1503">
        <w:t xml:space="preserve">nclude </w:t>
      </w:r>
      <w:r w:rsidR="00D01231">
        <w:t>https://</w:t>
      </w:r>
      <w:r w:rsidR="00F45603">
        <w:t xml:space="preserve"> </w:t>
      </w:r>
      <w:r w:rsidR="009D77D7">
        <w:t>(</w:t>
      </w:r>
      <w:r w:rsidR="00F45603">
        <w:t>or http://</w:t>
      </w:r>
      <w:r w:rsidR="009D77D7">
        <w:t>)</w:t>
      </w:r>
      <w:r w:rsidR="004D1F22">
        <w:t>.</w:t>
      </w:r>
    </w:p>
    <w:p w14:paraId="51479517" w14:textId="1E6C9928" w:rsidR="005B1503" w:rsidRPr="00490826" w:rsidRDefault="003609FC" w:rsidP="00490826">
      <w:pPr>
        <w:pStyle w:val="BulletL1"/>
        <w:rPr>
          <w:rStyle w:val="Hyperlink"/>
          <w:color w:val="auto"/>
          <w:u w:val="none"/>
        </w:rPr>
      </w:pPr>
      <w:r w:rsidRPr="00490826">
        <w:rPr>
          <w:rStyle w:val="Hyperlink"/>
          <w:color w:val="auto"/>
          <w:u w:val="none"/>
        </w:rPr>
        <w:t xml:space="preserve">Use a full stop after a </w:t>
      </w:r>
      <w:r w:rsidR="1C66D61C" w:rsidRPr="00490826">
        <w:rPr>
          <w:rStyle w:val="Hyperlink"/>
          <w:color w:val="auto"/>
          <w:u w:val="none"/>
        </w:rPr>
        <w:t>URL</w:t>
      </w:r>
      <w:r w:rsidRPr="00490826">
        <w:rPr>
          <w:rStyle w:val="Hyperlink"/>
          <w:color w:val="auto"/>
          <w:u w:val="none"/>
        </w:rPr>
        <w:t xml:space="preserve"> or email address. For example:</w:t>
      </w:r>
      <w:r w:rsidR="00490826" w:rsidRPr="00490826">
        <w:rPr>
          <w:rStyle w:val="Hyperlink"/>
          <w:color w:val="auto"/>
          <w:u w:val="none"/>
        </w:rPr>
        <w:t xml:space="preserve"> </w:t>
      </w:r>
      <w:hyperlink r:id="rId39">
        <w:r w:rsidR="009916CF" w:rsidRPr="36EAD2AC">
          <w:rPr>
            <w:rStyle w:val="Hyperlink"/>
          </w:rPr>
          <w:t>communications@dpac.tas.gov.au</w:t>
        </w:r>
      </w:hyperlink>
    </w:p>
    <w:p w14:paraId="68DB9C3B" w14:textId="23DD5C9B" w:rsidR="3AC276DE" w:rsidRDefault="55ACF0F8" w:rsidP="008D3B65">
      <w:pPr>
        <w:pStyle w:val="Heading2"/>
        <w:rPr>
          <w:rFonts w:eastAsia="Arial" w:cs="Arial"/>
          <w:color w:val="0F4761"/>
          <w:sz w:val="40"/>
          <w:szCs w:val="40"/>
        </w:rPr>
      </w:pPr>
      <w:bookmarkStart w:id="83" w:name="_Toc214275540"/>
      <w:bookmarkEnd w:id="82"/>
      <w:r w:rsidRPr="008D3B65">
        <w:lastRenderedPageBreak/>
        <w:t>Writing a media release</w:t>
      </w:r>
      <w:bookmarkEnd w:id="83"/>
    </w:p>
    <w:p w14:paraId="5F9CB3D4" w14:textId="3326BBAF" w:rsidR="3AC276DE" w:rsidRDefault="3AC276DE" w:rsidP="008D3B65">
      <w:pPr>
        <w:pStyle w:val="Heading3"/>
        <w:rPr>
          <w:rFonts w:eastAsia="Arial" w:cs="Arial"/>
          <w:color w:val="0F4761"/>
          <w:szCs w:val="32"/>
        </w:rPr>
      </w:pPr>
      <w:r w:rsidRPr="008D3B65">
        <w:t>Headline</w:t>
      </w:r>
    </w:p>
    <w:p w14:paraId="68D9E05C" w14:textId="3269B717" w:rsidR="3AC276DE" w:rsidRDefault="3AC276DE" w:rsidP="008D3B65">
      <w:pPr>
        <w:pStyle w:val="BodyText1"/>
        <w:rPr>
          <w:rFonts w:eastAsia="Arial"/>
        </w:rPr>
      </w:pPr>
      <w:r w:rsidRPr="36EAD2AC">
        <w:rPr>
          <w:rFonts w:eastAsia="Arial"/>
        </w:rPr>
        <w:t>The headline of a media release should be catchy, interesting and summarise the key points. It is designed to catch a journalist’s attention and encourage them to read the whole thing.</w:t>
      </w:r>
    </w:p>
    <w:p w14:paraId="6B1041E1" w14:textId="0785689F" w:rsidR="3AC276DE" w:rsidRDefault="00D81D58" w:rsidP="000A3728">
      <w:pPr>
        <w:pStyle w:val="BodyText1"/>
        <w:numPr>
          <w:ilvl w:val="0"/>
          <w:numId w:val="21"/>
        </w:numPr>
        <w:rPr>
          <w:rFonts w:eastAsia="Arial"/>
        </w:rPr>
      </w:pPr>
      <w:r>
        <w:rPr>
          <w:rFonts w:eastAsia="Arial"/>
        </w:rPr>
        <w:t>T</w:t>
      </w:r>
      <w:r w:rsidR="3AC276DE" w:rsidRPr="36EAD2AC">
        <w:rPr>
          <w:rFonts w:eastAsia="Arial"/>
        </w:rPr>
        <w:t xml:space="preserve">ry to keep </w:t>
      </w:r>
      <w:r>
        <w:rPr>
          <w:rFonts w:eastAsia="Arial"/>
        </w:rPr>
        <w:t xml:space="preserve">the </w:t>
      </w:r>
      <w:r w:rsidR="3AC276DE" w:rsidRPr="36EAD2AC">
        <w:rPr>
          <w:rFonts w:eastAsia="Arial"/>
        </w:rPr>
        <w:t>headline to 8-10 words or less</w:t>
      </w:r>
      <w:r w:rsidR="00FA0BE7">
        <w:rPr>
          <w:rFonts w:eastAsia="Arial"/>
        </w:rPr>
        <w:t>.</w:t>
      </w:r>
    </w:p>
    <w:p w14:paraId="14B7C4A3" w14:textId="7D9B4AF9" w:rsidR="3AC276DE" w:rsidRDefault="3AC276DE" w:rsidP="008D3B65">
      <w:pPr>
        <w:pStyle w:val="BodyText1"/>
        <w:rPr>
          <w:rFonts w:eastAsia="Arial"/>
        </w:rPr>
      </w:pPr>
      <w:r w:rsidRPr="36EAD2AC">
        <w:rPr>
          <w:rFonts w:eastAsia="Arial"/>
          <w:b/>
          <w:bCs/>
        </w:rPr>
        <w:t>Formatting</w:t>
      </w:r>
      <w:r w:rsidRPr="36EAD2AC">
        <w:rPr>
          <w:rFonts w:eastAsia="Arial"/>
        </w:rPr>
        <w:t xml:space="preserve">: Arial, size </w:t>
      </w:r>
      <w:r w:rsidR="00C4656E">
        <w:rPr>
          <w:rFonts w:eastAsia="Arial"/>
        </w:rPr>
        <w:t>22</w:t>
      </w:r>
      <w:r w:rsidRPr="36EAD2AC">
        <w:rPr>
          <w:rFonts w:eastAsia="Arial"/>
        </w:rPr>
        <w:t xml:space="preserve">, </w:t>
      </w:r>
      <w:r w:rsidR="00FC27F6">
        <w:rPr>
          <w:rFonts w:eastAsia="Arial"/>
        </w:rPr>
        <w:t>b</w:t>
      </w:r>
      <w:r w:rsidRPr="36EAD2AC">
        <w:rPr>
          <w:rFonts w:eastAsia="Arial"/>
        </w:rPr>
        <w:t>old</w:t>
      </w:r>
      <w:r w:rsidR="00FC27F6">
        <w:rPr>
          <w:rFonts w:eastAsia="Arial"/>
        </w:rPr>
        <w:t>.</w:t>
      </w:r>
    </w:p>
    <w:p w14:paraId="2D2D2206" w14:textId="4C31B4A9" w:rsidR="3AC276DE" w:rsidRDefault="3AC276DE" w:rsidP="008D3B65">
      <w:pPr>
        <w:pStyle w:val="Heading3"/>
        <w:rPr>
          <w:rFonts w:eastAsia="Arial" w:cs="Arial"/>
          <w:color w:val="0F4761"/>
          <w:szCs w:val="32"/>
        </w:rPr>
      </w:pPr>
      <w:r w:rsidRPr="008D3B65">
        <w:t>Lead</w:t>
      </w:r>
    </w:p>
    <w:p w14:paraId="303B1E63" w14:textId="1BBA9C3C" w:rsidR="3AC276DE" w:rsidRDefault="3AC276DE" w:rsidP="008D3B65">
      <w:pPr>
        <w:pStyle w:val="BodyText1"/>
        <w:rPr>
          <w:rFonts w:eastAsia="Arial"/>
        </w:rPr>
      </w:pPr>
      <w:r w:rsidRPr="36EAD2AC">
        <w:rPr>
          <w:rFonts w:eastAsia="Arial"/>
        </w:rPr>
        <w:t xml:space="preserve">The lead </w:t>
      </w:r>
      <w:r w:rsidR="00667BE0">
        <w:rPr>
          <w:rFonts w:eastAsia="Arial"/>
        </w:rPr>
        <w:t xml:space="preserve">paragraph </w:t>
      </w:r>
      <w:r w:rsidRPr="36EAD2AC">
        <w:rPr>
          <w:rFonts w:eastAsia="Arial"/>
        </w:rPr>
        <w:t>is the key part of your media release and contains the most important information. It is essential your lead is interesting, succinct and explains the main point of your release.</w:t>
      </w:r>
    </w:p>
    <w:p w14:paraId="0EC5AB0E" w14:textId="6CD5F85C" w:rsidR="3AC276DE" w:rsidRDefault="00D81D58" w:rsidP="008D3B65">
      <w:pPr>
        <w:pStyle w:val="BulletL1"/>
      </w:pPr>
      <w:r>
        <w:t xml:space="preserve">Try to use </w:t>
      </w:r>
      <w:r w:rsidR="3AC276DE" w:rsidRPr="36EAD2AC">
        <w:t>25 words or less.</w:t>
      </w:r>
    </w:p>
    <w:p w14:paraId="7EE6F7FF" w14:textId="5EE3BDB2" w:rsidR="3AC276DE" w:rsidRDefault="3AC276DE" w:rsidP="008D3B65">
      <w:pPr>
        <w:pStyle w:val="BulletL1"/>
      </w:pPr>
      <w:r w:rsidRPr="36EAD2AC">
        <w:t>Try to answer the following questions: who, what, when</w:t>
      </w:r>
      <w:r w:rsidR="00A217DD">
        <w:t>,</w:t>
      </w:r>
      <w:r w:rsidRPr="36EAD2AC">
        <w:t xml:space="preserve"> where, why and how</w:t>
      </w:r>
      <w:r w:rsidR="0013236A">
        <w:t xml:space="preserve">. </w:t>
      </w:r>
      <w:r w:rsidR="00650D7D">
        <w:t>I</w:t>
      </w:r>
      <w:r w:rsidRPr="36EAD2AC">
        <w:t>t</w:t>
      </w:r>
      <w:r w:rsidR="00650D7D">
        <w:t>’</w:t>
      </w:r>
      <w:r w:rsidRPr="36EAD2AC">
        <w:t xml:space="preserve">s not always possible to answer all of this in the opening </w:t>
      </w:r>
      <w:r w:rsidR="00D51E03">
        <w:t>sentence. T</w:t>
      </w:r>
      <w:r w:rsidRPr="36EAD2AC">
        <w:t xml:space="preserve">ry to keep it to the </w:t>
      </w:r>
      <w:r w:rsidRPr="36EAD2AC">
        <w:rPr>
          <w:b/>
          <w:bCs/>
        </w:rPr>
        <w:t>most</w:t>
      </w:r>
      <w:r w:rsidRPr="36EAD2AC">
        <w:t xml:space="preserve"> </w:t>
      </w:r>
      <w:r w:rsidRPr="36EAD2AC">
        <w:rPr>
          <w:b/>
          <w:bCs/>
        </w:rPr>
        <w:t>important</w:t>
      </w:r>
      <w:r w:rsidRPr="36EAD2AC">
        <w:t xml:space="preserve"> </w:t>
      </w:r>
      <w:r w:rsidR="00D51E03">
        <w:t>or</w:t>
      </w:r>
      <w:r w:rsidRPr="36EAD2AC">
        <w:t xml:space="preserve"> </w:t>
      </w:r>
      <w:r w:rsidRPr="36EAD2AC">
        <w:rPr>
          <w:b/>
          <w:bCs/>
        </w:rPr>
        <w:t>most</w:t>
      </w:r>
      <w:r w:rsidRPr="36EAD2AC">
        <w:t xml:space="preserve"> </w:t>
      </w:r>
      <w:r w:rsidRPr="36EAD2AC">
        <w:rPr>
          <w:b/>
          <w:bCs/>
        </w:rPr>
        <w:t>interesting</w:t>
      </w:r>
      <w:r w:rsidRPr="36EAD2AC">
        <w:t xml:space="preserve"> information</w:t>
      </w:r>
      <w:r w:rsidR="00D51E03">
        <w:t>.</w:t>
      </w:r>
    </w:p>
    <w:p w14:paraId="6C0C4509" w14:textId="7F4A289F" w:rsidR="3AC276DE" w:rsidRDefault="3AC276DE" w:rsidP="008D3B65">
      <w:pPr>
        <w:pStyle w:val="Heading3"/>
        <w:rPr>
          <w:rFonts w:eastAsia="Arial" w:cs="Arial"/>
          <w:color w:val="0F4761"/>
          <w:szCs w:val="32"/>
        </w:rPr>
      </w:pPr>
      <w:r w:rsidRPr="008D3B65">
        <w:t>Body</w:t>
      </w:r>
    </w:p>
    <w:p w14:paraId="2AE256BF" w14:textId="085E8BA5" w:rsidR="3AC276DE" w:rsidRDefault="00A77ADC" w:rsidP="008D3B65">
      <w:pPr>
        <w:pStyle w:val="BodyText1"/>
        <w:rPr>
          <w:rFonts w:eastAsia="Arial"/>
        </w:rPr>
      </w:pPr>
      <w:r>
        <w:rPr>
          <w:rFonts w:eastAsia="Arial"/>
        </w:rPr>
        <w:t>E</w:t>
      </w:r>
      <w:r w:rsidR="3AC276DE" w:rsidRPr="36EAD2AC">
        <w:rPr>
          <w:rFonts w:eastAsia="Arial"/>
        </w:rPr>
        <w:t>xpand on the lead by providing more information</w:t>
      </w:r>
      <w:r>
        <w:rPr>
          <w:rFonts w:eastAsia="Arial"/>
        </w:rPr>
        <w:t xml:space="preserve"> in the</w:t>
      </w:r>
      <w:r w:rsidR="00DF356D">
        <w:rPr>
          <w:rFonts w:eastAsia="Arial"/>
        </w:rPr>
        <w:t xml:space="preserve"> following </w:t>
      </w:r>
      <w:r w:rsidR="00667BE0">
        <w:rPr>
          <w:rFonts w:eastAsia="Arial"/>
        </w:rPr>
        <w:t>paragraph</w:t>
      </w:r>
      <w:r w:rsidR="3AC276DE" w:rsidRPr="36EAD2AC">
        <w:rPr>
          <w:rFonts w:eastAsia="Arial"/>
        </w:rPr>
        <w:t xml:space="preserve">. </w:t>
      </w:r>
      <w:r w:rsidR="00DF356D">
        <w:rPr>
          <w:rFonts w:eastAsia="Arial"/>
        </w:rPr>
        <w:t>Write t</w:t>
      </w:r>
      <w:r w:rsidR="3AC276DE" w:rsidRPr="36EAD2AC">
        <w:rPr>
          <w:rFonts w:eastAsia="Arial"/>
        </w:rPr>
        <w:t xml:space="preserve">he body </w:t>
      </w:r>
      <w:r w:rsidR="006174C4">
        <w:rPr>
          <w:rFonts w:eastAsia="Arial"/>
        </w:rPr>
        <w:t>with</w:t>
      </w:r>
      <w:r w:rsidR="3AC276DE" w:rsidRPr="36EAD2AC">
        <w:rPr>
          <w:rFonts w:eastAsia="Arial"/>
        </w:rPr>
        <w:t xml:space="preserve"> the most important information at the top and the least important at the bottom.</w:t>
      </w:r>
    </w:p>
    <w:p w14:paraId="057F060E" w14:textId="5549A22E" w:rsidR="3AC276DE" w:rsidRDefault="3AC276DE" w:rsidP="00931AB0">
      <w:pPr>
        <w:pStyle w:val="BulletL1"/>
      </w:pPr>
      <w:r w:rsidRPr="36EAD2AC">
        <w:t xml:space="preserve">Write in </w:t>
      </w:r>
      <w:r w:rsidR="00347478">
        <w:t xml:space="preserve">the </w:t>
      </w:r>
      <w:r w:rsidRPr="36EAD2AC">
        <w:t>third person</w:t>
      </w:r>
      <w:r w:rsidR="00B32810">
        <w:t xml:space="preserve"> (</w:t>
      </w:r>
      <w:r w:rsidR="00B32810" w:rsidRPr="00B32810">
        <w:t xml:space="preserve">pronouns </w:t>
      </w:r>
      <w:r w:rsidR="00B32810">
        <w:t xml:space="preserve">like </w:t>
      </w:r>
      <w:r w:rsidR="00B32810" w:rsidRPr="00B32810">
        <w:t>he, she, it, they</w:t>
      </w:r>
      <w:r w:rsidR="00B32810">
        <w:t>)</w:t>
      </w:r>
      <w:r w:rsidR="00505CFE">
        <w:t>.</w:t>
      </w:r>
    </w:p>
    <w:p w14:paraId="14C90697" w14:textId="08AC4FA5" w:rsidR="3AC276DE" w:rsidRDefault="3AC276DE" w:rsidP="00931AB0">
      <w:pPr>
        <w:pStyle w:val="BulletL1"/>
      </w:pPr>
      <w:r w:rsidRPr="36EAD2AC">
        <w:t xml:space="preserve">Write full sentences, not </w:t>
      </w:r>
      <w:r w:rsidR="00505CFE">
        <w:t>bullet</w:t>
      </w:r>
      <w:r w:rsidRPr="36EAD2AC">
        <w:t xml:space="preserve"> points</w:t>
      </w:r>
      <w:r w:rsidR="00505CFE">
        <w:t>.</w:t>
      </w:r>
    </w:p>
    <w:p w14:paraId="22E4DCB0" w14:textId="3F8CC8C3" w:rsidR="3AC276DE" w:rsidRDefault="3AC276DE" w:rsidP="00931AB0">
      <w:pPr>
        <w:pStyle w:val="BulletL1"/>
      </w:pPr>
      <w:r w:rsidRPr="36EAD2AC">
        <w:t>Every sentence is its own paragraph</w:t>
      </w:r>
      <w:r w:rsidR="00505CFE">
        <w:t>.</w:t>
      </w:r>
    </w:p>
    <w:p w14:paraId="7F40C678" w14:textId="3661C9B3" w:rsidR="3AC276DE" w:rsidRDefault="3AC276DE" w:rsidP="00931AB0">
      <w:pPr>
        <w:pStyle w:val="BulletL1"/>
      </w:pPr>
      <w:r w:rsidRPr="36EAD2AC">
        <w:t xml:space="preserve">A spokesperson should be introduced by the third paragraph </w:t>
      </w:r>
      <w:r w:rsidR="00505CFE">
        <w:t>(</w:t>
      </w:r>
      <w:r w:rsidRPr="36EAD2AC">
        <w:t xml:space="preserve">usually </w:t>
      </w:r>
      <w:r w:rsidR="006629B6">
        <w:t>as</w:t>
      </w:r>
      <w:r w:rsidRPr="36EAD2AC">
        <w:t xml:space="preserve"> a paraphrased quote</w:t>
      </w:r>
      <w:r w:rsidR="006629B6">
        <w:t>)</w:t>
      </w:r>
      <w:r w:rsidRPr="36EAD2AC">
        <w:t>.</w:t>
      </w:r>
    </w:p>
    <w:p w14:paraId="6261C6C1" w14:textId="03AB4CDC" w:rsidR="3AC276DE" w:rsidRDefault="006629B6" w:rsidP="00931AB0">
      <w:pPr>
        <w:pStyle w:val="BulletL1"/>
      </w:pPr>
      <w:r>
        <w:t>Use d</w:t>
      </w:r>
      <w:r w:rsidR="3AC276DE" w:rsidRPr="36EAD2AC">
        <w:t>irect quotes by the fourth paragraph. Do not bury quotes in the release.</w:t>
      </w:r>
    </w:p>
    <w:p w14:paraId="588C8788" w14:textId="245B4262" w:rsidR="3AC276DE" w:rsidRDefault="3AC276DE" w:rsidP="00D87556">
      <w:pPr>
        <w:pStyle w:val="Heading4"/>
        <w:rPr>
          <w:rFonts w:eastAsia="Arial"/>
        </w:rPr>
      </w:pPr>
      <w:r w:rsidRPr="36EAD2AC">
        <w:rPr>
          <w:rFonts w:eastAsia="Arial"/>
        </w:rPr>
        <w:t>Direct quote tips:</w:t>
      </w:r>
    </w:p>
    <w:p w14:paraId="0E443BC2" w14:textId="3B7032F9" w:rsidR="3AC276DE" w:rsidRPr="008E79B4" w:rsidRDefault="3AC276DE" w:rsidP="00931AB0">
      <w:pPr>
        <w:pStyle w:val="BulletL1"/>
      </w:pPr>
      <w:r w:rsidRPr="008E79B4">
        <w:t>Use double quotation marks.</w:t>
      </w:r>
    </w:p>
    <w:p w14:paraId="0EBAAB0E" w14:textId="590E3D49" w:rsidR="3AC276DE" w:rsidRPr="008E79B4" w:rsidRDefault="00B32810" w:rsidP="00931AB0">
      <w:pPr>
        <w:pStyle w:val="BulletL1"/>
      </w:pPr>
      <w:r>
        <w:t>The o</w:t>
      </w:r>
      <w:r w:rsidR="3AC276DE" w:rsidRPr="008E79B4">
        <w:t>pening quote needs to be attributed to spokespe</w:t>
      </w:r>
      <w:r w:rsidR="009F2752" w:rsidRPr="008E79B4">
        <w:t>r</w:t>
      </w:r>
      <w:r w:rsidR="3AC276DE" w:rsidRPr="008E79B4">
        <w:t>son.</w:t>
      </w:r>
    </w:p>
    <w:p w14:paraId="32BFB192" w14:textId="54954311" w:rsidR="008E79B4" w:rsidRPr="008E79B4" w:rsidRDefault="3AC276DE" w:rsidP="00931AB0">
      <w:pPr>
        <w:pStyle w:val="BulletL1"/>
      </w:pPr>
      <w:r w:rsidRPr="008E79B4">
        <w:t>Middle quotes do not need a closing quotation mark at the end of the sentence</w:t>
      </w:r>
      <w:r w:rsidR="00E96816">
        <w:t>.</w:t>
      </w:r>
    </w:p>
    <w:p w14:paraId="263B838B" w14:textId="3FCA87A0" w:rsidR="008E79B4" w:rsidRPr="008E79B4" w:rsidRDefault="00E96816" w:rsidP="00931AB0">
      <w:pPr>
        <w:pStyle w:val="BulletL1"/>
      </w:pPr>
      <w:r>
        <w:t>The f</w:t>
      </w:r>
      <w:r w:rsidR="3AC276DE" w:rsidRPr="008E79B4">
        <w:t xml:space="preserve">inal quote </w:t>
      </w:r>
      <w:r>
        <w:t xml:space="preserve">has </w:t>
      </w:r>
      <w:r w:rsidR="3AC276DE" w:rsidRPr="008E79B4">
        <w:t>opening and closing quotation marks.</w:t>
      </w:r>
    </w:p>
    <w:p w14:paraId="0984CD24" w14:textId="77777777" w:rsidR="00D526BC" w:rsidRDefault="00D526BC">
      <w:pPr>
        <w:spacing w:after="160" w:line="259" w:lineRule="auto"/>
        <w:rPr>
          <w:rFonts w:eastAsia="Arial" w:cs="Times New Roman"/>
          <w:b/>
          <w:bCs/>
          <w:color w:val="auto"/>
          <w:kern w:val="0"/>
          <w:szCs w:val="24"/>
          <w14:ligatures w14:val="none"/>
        </w:rPr>
      </w:pPr>
      <w:r>
        <w:rPr>
          <w:rFonts w:eastAsia="Arial"/>
          <w:b/>
          <w:bCs/>
        </w:rPr>
        <w:br w:type="page"/>
      </w:r>
    </w:p>
    <w:p w14:paraId="4A9DCE62" w14:textId="7621CB65" w:rsidR="3AC276DE" w:rsidRPr="00931AB0" w:rsidRDefault="3AC276DE" w:rsidP="00931AB0">
      <w:pPr>
        <w:pStyle w:val="BodyText1"/>
        <w:rPr>
          <w:rFonts w:eastAsia="Arial"/>
          <w:b/>
          <w:bCs/>
        </w:rPr>
      </w:pPr>
      <w:r w:rsidRPr="00931AB0">
        <w:rPr>
          <w:rFonts w:eastAsia="Arial"/>
          <w:b/>
          <w:bCs/>
        </w:rPr>
        <w:lastRenderedPageBreak/>
        <w:t>Example of direct quotes:</w:t>
      </w:r>
    </w:p>
    <w:p w14:paraId="2A0AFE4D" w14:textId="776F3465" w:rsidR="3AC276DE" w:rsidRDefault="3AC276DE" w:rsidP="00931AB0">
      <w:pPr>
        <w:pStyle w:val="BodyText1"/>
        <w:rPr>
          <w:rFonts w:eastAsia="Arial"/>
        </w:rPr>
      </w:pPr>
      <w:r w:rsidRPr="69A1BB5E">
        <w:rPr>
          <w:rFonts w:eastAsia="Arial"/>
        </w:rPr>
        <w:t>“The Tasmanian Government is committed to the future of Tasmania’s education sector,” Ms Palmer said.</w:t>
      </w:r>
    </w:p>
    <w:p w14:paraId="3D17D6F7" w14:textId="2ED7870A" w:rsidR="3AC276DE" w:rsidRDefault="3AC276DE" w:rsidP="00931AB0">
      <w:pPr>
        <w:pStyle w:val="BodyText1"/>
        <w:rPr>
          <w:rFonts w:eastAsia="Arial"/>
        </w:rPr>
      </w:pPr>
      <w:r w:rsidRPr="36EAD2AC">
        <w:rPr>
          <w:rFonts w:eastAsia="Arial"/>
        </w:rPr>
        <w:t>“</w:t>
      </w:r>
      <w:r w:rsidR="00F313E3">
        <w:rPr>
          <w:rFonts w:eastAsia="Arial"/>
        </w:rPr>
        <w:t>Middle quotes do not need</w:t>
      </w:r>
      <w:r w:rsidRPr="36EAD2AC">
        <w:rPr>
          <w:rFonts w:eastAsia="Arial"/>
        </w:rPr>
        <w:t xml:space="preserve"> closing quotation marks.</w:t>
      </w:r>
    </w:p>
    <w:p w14:paraId="4378E92F" w14:textId="250A4862" w:rsidR="3AC276DE" w:rsidRDefault="3AC276DE" w:rsidP="00931AB0">
      <w:pPr>
        <w:pStyle w:val="BodyText1"/>
        <w:rPr>
          <w:rFonts w:eastAsia="Arial"/>
        </w:rPr>
      </w:pPr>
      <w:r w:rsidRPr="36EAD2AC">
        <w:rPr>
          <w:rFonts w:eastAsia="Arial"/>
        </w:rPr>
        <w:t>“</w:t>
      </w:r>
      <w:r w:rsidR="00F313E3">
        <w:rPr>
          <w:rFonts w:eastAsia="Arial"/>
        </w:rPr>
        <w:t xml:space="preserve">The final </w:t>
      </w:r>
      <w:r w:rsidRPr="36EAD2AC">
        <w:rPr>
          <w:rFonts w:eastAsia="Arial"/>
        </w:rPr>
        <w:t>quote close</w:t>
      </w:r>
      <w:r w:rsidR="00F313E3">
        <w:rPr>
          <w:rFonts w:eastAsia="Arial"/>
        </w:rPr>
        <w:t>s</w:t>
      </w:r>
      <w:r w:rsidRPr="36EAD2AC">
        <w:rPr>
          <w:rFonts w:eastAsia="Arial"/>
        </w:rPr>
        <w:t xml:space="preserve"> with quotation marks.”</w:t>
      </w:r>
    </w:p>
    <w:p w14:paraId="4765A9E6" w14:textId="28771E6F" w:rsidR="3AC276DE" w:rsidRDefault="3AC276DE" w:rsidP="00931AB0">
      <w:pPr>
        <w:pStyle w:val="Heading3"/>
        <w:rPr>
          <w:rFonts w:eastAsia="Arial" w:cs="Arial"/>
          <w:color w:val="0F4761"/>
          <w:szCs w:val="32"/>
        </w:rPr>
      </w:pPr>
      <w:r w:rsidRPr="00931AB0">
        <w:t>End</w:t>
      </w:r>
    </w:p>
    <w:p w14:paraId="008D3259" w14:textId="012624B8" w:rsidR="3AC276DE" w:rsidRDefault="3AC276DE" w:rsidP="00931AB0">
      <w:pPr>
        <w:pStyle w:val="BodyText1"/>
        <w:rPr>
          <w:rFonts w:eastAsia="Arial"/>
        </w:rPr>
      </w:pPr>
      <w:r w:rsidRPr="36EAD2AC">
        <w:rPr>
          <w:rFonts w:eastAsia="Arial"/>
        </w:rPr>
        <w:t>The last paragraph usually contain</w:t>
      </w:r>
      <w:r w:rsidR="00E96816">
        <w:rPr>
          <w:rFonts w:eastAsia="Arial"/>
        </w:rPr>
        <w:t>s</w:t>
      </w:r>
      <w:r w:rsidRPr="36EAD2AC">
        <w:rPr>
          <w:rFonts w:eastAsia="Arial"/>
        </w:rPr>
        <w:t xml:space="preserve"> information such as contact details or a website to find more information </w:t>
      </w:r>
      <w:r w:rsidR="000A7049">
        <w:rPr>
          <w:rFonts w:eastAsia="Arial"/>
        </w:rPr>
        <w:t>about</w:t>
      </w:r>
      <w:r w:rsidRPr="36EAD2AC">
        <w:rPr>
          <w:rFonts w:eastAsia="Arial"/>
        </w:rPr>
        <w:t xml:space="preserve"> the announcement.</w:t>
      </w:r>
    </w:p>
    <w:p w14:paraId="3DCA4FF4" w14:textId="0F3D31FF" w:rsidR="3AC276DE" w:rsidRPr="000D425B" w:rsidRDefault="55ACF0F8" w:rsidP="00317EC6">
      <w:pPr>
        <w:pStyle w:val="Heading3"/>
      </w:pPr>
      <w:r w:rsidRPr="000D425B">
        <w:t>More tips</w:t>
      </w:r>
    </w:p>
    <w:p w14:paraId="176E466A" w14:textId="42EBDB90" w:rsidR="3AC276DE" w:rsidRDefault="3AC276DE" w:rsidP="00931AB0">
      <w:pPr>
        <w:pStyle w:val="BulletL1"/>
      </w:pPr>
      <w:r w:rsidRPr="00931AB0">
        <w:t>Print ready</w:t>
      </w:r>
      <w:r w:rsidR="00124A2F" w:rsidRPr="00931AB0">
        <w:t>:</w:t>
      </w:r>
      <w:r w:rsidR="00124A2F">
        <w:rPr>
          <w:b/>
          <w:bCs/>
        </w:rPr>
        <w:t xml:space="preserve"> </w:t>
      </w:r>
      <w:r w:rsidR="00124A2F">
        <w:t>a</w:t>
      </w:r>
      <w:r w:rsidRPr="36EAD2AC">
        <w:t xml:space="preserve"> media release should be written with the impression that it will be published word for word by a media organisation. The less editing</w:t>
      </w:r>
      <w:r w:rsidR="000A7049">
        <w:t xml:space="preserve"> and </w:t>
      </w:r>
      <w:r w:rsidRPr="36EAD2AC">
        <w:t>formatting needed, the more chance the release is used.</w:t>
      </w:r>
    </w:p>
    <w:p w14:paraId="770F3691" w14:textId="6E79EBD8" w:rsidR="3979509C" w:rsidRDefault="3AC276DE" w:rsidP="00931AB0">
      <w:pPr>
        <w:pStyle w:val="BulletL1"/>
      </w:pPr>
      <w:r w:rsidRPr="00931AB0">
        <w:t>Stats and facts</w:t>
      </w:r>
      <w:r w:rsidR="00124A2F" w:rsidRPr="00931AB0">
        <w:t>:</w:t>
      </w:r>
      <w:r w:rsidRPr="36EAD2AC">
        <w:t xml:space="preserve"> </w:t>
      </w:r>
      <w:r w:rsidR="00124A2F">
        <w:t>t</w:t>
      </w:r>
      <w:r w:rsidRPr="36EAD2AC">
        <w:t>ry to include statistics</w:t>
      </w:r>
      <w:r w:rsidR="000A7049">
        <w:t xml:space="preserve"> and </w:t>
      </w:r>
      <w:r w:rsidRPr="36EAD2AC">
        <w:t xml:space="preserve">dollar figures that are relevant to the </w:t>
      </w:r>
      <w:r w:rsidR="00124A2F">
        <w:t>subject matter</w:t>
      </w:r>
      <w:r w:rsidRPr="36EAD2AC">
        <w:t xml:space="preserve">. </w:t>
      </w:r>
    </w:p>
    <w:p w14:paraId="6DF1E9D6" w14:textId="230324F4" w:rsidR="006075BB" w:rsidRDefault="72D273D6" w:rsidP="006075BB">
      <w:pPr>
        <w:pStyle w:val="Heading1"/>
      </w:pPr>
      <w:bookmarkStart w:id="84" w:name="_Toc214275541"/>
      <w:r>
        <w:t>Punctuation</w:t>
      </w:r>
      <w:r w:rsidR="7D88757D">
        <w:t xml:space="preserve"> (keep it minimal)</w:t>
      </w:r>
      <w:bookmarkEnd w:id="84"/>
    </w:p>
    <w:p w14:paraId="690DFF7F" w14:textId="00ECE6BA" w:rsidR="00960BFE" w:rsidRDefault="003C3CAC" w:rsidP="00EF3776">
      <w:pPr>
        <w:pStyle w:val="BodyText1"/>
      </w:pPr>
      <w:r>
        <w:t>R</w:t>
      </w:r>
      <w:r w:rsidR="009E6B9D">
        <w:t>emov</w:t>
      </w:r>
      <w:r>
        <w:t>e</w:t>
      </w:r>
      <w:r w:rsidR="009E6B9D">
        <w:t xml:space="preserve"> unnecessary punctuation to help readers understand your content. Too much punctuation makes text crowded and difficult to read. If a sentence has a lot of punctuation, it might be a sign the sentence is too long or complex.</w:t>
      </w:r>
    </w:p>
    <w:p w14:paraId="312471C9" w14:textId="7B61DC66" w:rsidR="009E6B9D" w:rsidRDefault="009E6B9D" w:rsidP="00EF3776">
      <w:pPr>
        <w:pStyle w:val="BodyText1"/>
      </w:pPr>
      <w:r>
        <w:t>To use minimal punctuation:</w:t>
      </w:r>
    </w:p>
    <w:p w14:paraId="652D92AB" w14:textId="675CEDCE" w:rsidR="009E6B9D" w:rsidRDefault="009E6B9D" w:rsidP="009E6B9D">
      <w:pPr>
        <w:pStyle w:val="BulletL1"/>
      </w:pPr>
      <w:r>
        <w:t>Don’t add full stops at the end of headings, page headers, footers or captions</w:t>
      </w:r>
      <w:r w:rsidR="005E490E">
        <w:t>.</w:t>
      </w:r>
    </w:p>
    <w:p w14:paraId="1441D91C" w14:textId="27D539B8" w:rsidR="009E6B9D" w:rsidRDefault="009E6B9D" w:rsidP="009E6B9D">
      <w:pPr>
        <w:pStyle w:val="BulletL1"/>
      </w:pPr>
      <w:r>
        <w:t>Don’t use a semicolon at the end of each item in a bullet</w:t>
      </w:r>
      <w:r w:rsidR="00964BCB">
        <w:t xml:space="preserve"> or number</w:t>
      </w:r>
      <w:r w:rsidR="005208D8">
        <w:t>ed</w:t>
      </w:r>
      <w:r>
        <w:t xml:space="preserve"> list</w:t>
      </w:r>
      <w:r w:rsidR="005E490E">
        <w:t>.</w:t>
      </w:r>
    </w:p>
    <w:p w14:paraId="54DD4AF9" w14:textId="715B25A2" w:rsidR="009E6B9D" w:rsidRDefault="009E6B9D" w:rsidP="009E6B9D">
      <w:pPr>
        <w:pStyle w:val="BulletL1"/>
      </w:pPr>
      <w:r>
        <w:t>Unless each item is a full sentence or the l</w:t>
      </w:r>
      <w:r w:rsidR="008B59DE">
        <w:t>a</w:t>
      </w:r>
      <w:r>
        <w:t>st item in a list, don’t use a full stop for items in bullet lists</w:t>
      </w:r>
      <w:r w:rsidR="00144CC9">
        <w:t>.</w:t>
      </w:r>
    </w:p>
    <w:p w14:paraId="36B101B5" w14:textId="1262FEDA" w:rsidR="009E6B9D" w:rsidRDefault="009E6B9D" w:rsidP="009E6B9D">
      <w:pPr>
        <w:pStyle w:val="BulletL1"/>
      </w:pPr>
      <w:r>
        <w:t>Don’t use full stops between letters in an acronym</w:t>
      </w:r>
      <w:r w:rsidR="00144CC9">
        <w:t>.</w:t>
      </w:r>
    </w:p>
    <w:p w14:paraId="28FCA2B1" w14:textId="5D36E2D1" w:rsidR="009E6B9D" w:rsidRDefault="009E6B9D" w:rsidP="009E6B9D">
      <w:pPr>
        <w:pStyle w:val="BulletL1"/>
      </w:pPr>
      <w:r>
        <w:t>Don’t use a full stop at the end of most abbreviations</w:t>
      </w:r>
      <w:r w:rsidR="00144CC9">
        <w:t>.</w:t>
      </w:r>
    </w:p>
    <w:p w14:paraId="22FEE802" w14:textId="70C983F8" w:rsidR="00144B81" w:rsidRDefault="00144B81" w:rsidP="009E6B9D">
      <w:pPr>
        <w:pStyle w:val="BulletL1"/>
      </w:pPr>
      <w:r>
        <w:t xml:space="preserve">Use single </w:t>
      </w:r>
      <w:r w:rsidR="008F49FF">
        <w:t>spaces</w:t>
      </w:r>
      <w:r>
        <w:t xml:space="preserve"> at the end of a sentence</w:t>
      </w:r>
      <w:r w:rsidR="00144CC9">
        <w:t>.</w:t>
      </w:r>
    </w:p>
    <w:p w14:paraId="3EE564FA" w14:textId="2F290AE3" w:rsidR="007C681B" w:rsidRDefault="007C681B" w:rsidP="00334DF7">
      <w:pPr>
        <w:pStyle w:val="BulletL1"/>
      </w:pPr>
      <w:r>
        <w:t xml:space="preserve">Don’t </w:t>
      </w:r>
      <w:r w:rsidRPr="00334DF7">
        <w:t>use</w:t>
      </w:r>
      <w:r>
        <w:t xml:space="preserve"> ampersands (&amp;) unless it is in the official title of a company</w:t>
      </w:r>
      <w:r w:rsidR="00144CC9">
        <w:t>.</w:t>
      </w:r>
    </w:p>
    <w:p w14:paraId="6DF42AB8" w14:textId="424A7E8B" w:rsidR="009E6B9D" w:rsidRDefault="009E6B9D" w:rsidP="00334DF7">
      <w:pPr>
        <w:pStyle w:val="BulletL1"/>
      </w:pPr>
      <w:r>
        <w:t>Screen readers often work best with minimal punctuation.</w:t>
      </w:r>
    </w:p>
    <w:p w14:paraId="5E6374D9" w14:textId="77777777" w:rsidR="00D526BC" w:rsidRDefault="00D526BC">
      <w:pPr>
        <w:spacing w:after="160" w:line="259" w:lineRule="auto"/>
        <w:rPr>
          <w:rFonts w:asciiTheme="majorHAnsi" w:eastAsiaTheme="majorEastAsia" w:hAnsiTheme="majorHAnsi" w:cstheme="majorBidi"/>
          <w:b/>
          <w:color w:val="003858"/>
          <w:sz w:val="36"/>
          <w:szCs w:val="26"/>
        </w:rPr>
      </w:pPr>
      <w:bookmarkStart w:id="85" w:name="_Ref169412432"/>
      <w:bookmarkStart w:id="86" w:name="_Ref169412820"/>
      <w:bookmarkStart w:id="87" w:name="_Ref169413026"/>
      <w:bookmarkStart w:id="88" w:name="_Ref169413095"/>
      <w:bookmarkStart w:id="89" w:name="_Toc174521451"/>
      <w:bookmarkStart w:id="90" w:name="_Toc176949566"/>
      <w:r>
        <w:br w:type="page"/>
      </w:r>
    </w:p>
    <w:p w14:paraId="0D800A8E" w14:textId="0CF998B1" w:rsidR="00B721C1" w:rsidRPr="00B721C1" w:rsidRDefault="7D88757D" w:rsidP="487FB6CF">
      <w:pPr>
        <w:pStyle w:val="Heading2"/>
        <w:rPr>
          <w:rStyle w:val="SubtitleChar"/>
          <w:b/>
          <w:bCs/>
        </w:rPr>
      </w:pPr>
      <w:bookmarkStart w:id="91" w:name="_Toc214275542"/>
      <w:r>
        <w:lastRenderedPageBreak/>
        <w:t>Apostrophes</w:t>
      </w:r>
      <w:bookmarkEnd w:id="85"/>
      <w:bookmarkEnd w:id="86"/>
      <w:bookmarkEnd w:id="87"/>
      <w:bookmarkEnd w:id="88"/>
      <w:bookmarkEnd w:id="89"/>
      <w:bookmarkEnd w:id="90"/>
      <w:r w:rsidR="267DA7DE">
        <w:t xml:space="preserve"> </w:t>
      </w:r>
      <w:r w:rsidR="06335729" w:rsidRPr="487FB6CF">
        <w:rPr>
          <w:rStyle w:val="SubtitleChar"/>
          <w:b/>
          <w:bCs/>
        </w:rPr>
        <w:t>(see also it’s versus its)</w:t>
      </w:r>
      <w:bookmarkEnd w:id="91"/>
    </w:p>
    <w:p w14:paraId="34992B2F" w14:textId="408FE528" w:rsidR="00D80533" w:rsidRPr="00901BF6" w:rsidRDefault="029DB00F" w:rsidP="00D80533">
      <w:pPr>
        <w:pStyle w:val="Do"/>
      </w:pPr>
      <w:r>
        <w:t>D</w:t>
      </w:r>
      <w:r w:rsidR="782A844E">
        <w:t>o</w:t>
      </w:r>
      <w:r>
        <w:t>:</w:t>
      </w:r>
    </w:p>
    <w:p w14:paraId="6DBF86D8" w14:textId="2D899532" w:rsidR="00960BFE" w:rsidRDefault="5B27215F" w:rsidP="00960BFE">
      <w:r>
        <w:t>Use an</w:t>
      </w:r>
      <w:r w:rsidR="7D88757D">
        <w:t xml:space="preserve"> apostrophe </w:t>
      </w:r>
      <w:r w:rsidR="6E0A4F1B" w:rsidRPr="487FB6CF">
        <w:rPr>
          <w:b/>
          <w:bCs/>
        </w:rPr>
        <w:t>(</w:t>
      </w:r>
      <w:r w:rsidR="782A844E" w:rsidRPr="487FB6CF">
        <w:rPr>
          <w:b/>
          <w:bCs/>
        </w:rPr>
        <w:t>’</w:t>
      </w:r>
      <w:r w:rsidR="6E0A4F1B" w:rsidRPr="487FB6CF">
        <w:rPr>
          <w:b/>
          <w:bCs/>
        </w:rPr>
        <w:t>)</w:t>
      </w:r>
      <w:r w:rsidR="6E0A4F1B">
        <w:t xml:space="preserve"> </w:t>
      </w:r>
      <w:r w:rsidR="7D88757D">
        <w:t>to:</w:t>
      </w:r>
    </w:p>
    <w:p w14:paraId="67A4F464" w14:textId="31C614CE" w:rsidR="00960BFE" w:rsidRDefault="5B27215F" w:rsidP="002D432B">
      <w:pPr>
        <w:pStyle w:val="BulletL1"/>
      </w:pPr>
      <w:r>
        <w:t>S</w:t>
      </w:r>
      <w:r w:rsidR="7D88757D">
        <w:t>how the omission of a letter or letters, for example:</w:t>
      </w:r>
      <w:r w:rsidR="70ECF49C">
        <w:t xml:space="preserve"> </w:t>
      </w:r>
      <w:r w:rsidR="7D88757D">
        <w:t>don’t.</w:t>
      </w:r>
    </w:p>
    <w:p w14:paraId="3E409E22" w14:textId="1C05C98B" w:rsidR="00960BFE" w:rsidRPr="002F268E" w:rsidRDefault="5B27215F" w:rsidP="002D432B">
      <w:pPr>
        <w:pStyle w:val="BulletL1"/>
      </w:pPr>
      <w:r>
        <w:t>S</w:t>
      </w:r>
      <w:r w:rsidR="7D88757D">
        <w:t>how when a singular common noun is possessive, for example</w:t>
      </w:r>
      <w:r w:rsidR="70ECF49C">
        <w:t>: t</w:t>
      </w:r>
      <w:r w:rsidR="7D88757D">
        <w:t>he Government’s policies.</w:t>
      </w:r>
    </w:p>
    <w:p w14:paraId="4FFF5737" w14:textId="76E5E841" w:rsidR="00960BFE" w:rsidRDefault="5B27215F" w:rsidP="002D432B">
      <w:pPr>
        <w:pStyle w:val="BulletL1"/>
      </w:pPr>
      <w:r>
        <w:t>S</w:t>
      </w:r>
      <w:r w:rsidR="7D88757D">
        <w:t>how plural possession, for example:</w:t>
      </w:r>
      <w:r w:rsidR="70ECF49C">
        <w:t xml:space="preserve"> </w:t>
      </w:r>
      <w:r w:rsidR="7D88757D">
        <w:t>all the governments’ budgets.</w:t>
      </w:r>
    </w:p>
    <w:p w14:paraId="0B5BE7DF" w14:textId="1DDC835F" w:rsidR="00960BFE" w:rsidRDefault="00960BFE" w:rsidP="00141932">
      <w:pPr>
        <w:pStyle w:val="BulletL1"/>
      </w:pPr>
      <w:r>
        <w:t xml:space="preserve">Where a singular common noun ends in an </w:t>
      </w:r>
      <w:r w:rsidR="00D2623F">
        <w:t>‘</w:t>
      </w:r>
      <w:r w:rsidRPr="000250A7">
        <w:rPr>
          <w:rFonts w:cs="Arial"/>
        </w:rPr>
        <w:t>s</w:t>
      </w:r>
      <w:r w:rsidR="00D2623F" w:rsidRPr="000250A7">
        <w:rPr>
          <w:rFonts w:cs="Arial"/>
        </w:rPr>
        <w:t>’</w:t>
      </w:r>
      <w:r>
        <w:t xml:space="preserve"> then the apostrophe is placed after the </w:t>
      </w:r>
      <w:r w:rsidR="00D2623F">
        <w:t>‘</w:t>
      </w:r>
      <w:r w:rsidRPr="000250A7">
        <w:rPr>
          <w:rFonts w:cs="Arial"/>
        </w:rPr>
        <w:t>s</w:t>
      </w:r>
      <w:r w:rsidR="00D2623F" w:rsidRPr="000250A7">
        <w:rPr>
          <w:rFonts w:cs="Arial"/>
        </w:rPr>
        <w:t>’</w:t>
      </w:r>
      <w:r>
        <w:t xml:space="preserve"> when showing possession, for example:</w:t>
      </w:r>
      <w:r w:rsidR="000250A7">
        <w:t xml:space="preserve"> </w:t>
      </w:r>
      <w:r>
        <w:t>Charles’ dog recently had puppies.</w:t>
      </w:r>
    </w:p>
    <w:p w14:paraId="739174DA" w14:textId="1D4FA280" w:rsidR="00960BFE" w:rsidRDefault="00960BFE" w:rsidP="0065515D">
      <w:pPr>
        <w:pStyle w:val="BulletL1"/>
      </w:pPr>
      <w:r w:rsidRPr="004C43FD">
        <w:t>When there is joint ownership of two or more items, the apostrophe is attached only to the last noun in the group, for example:</w:t>
      </w:r>
      <w:r w:rsidR="000250A7">
        <w:t xml:space="preserve"> </w:t>
      </w:r>
      <w:r>
        <w:t xml:space="preserve">the Tasmanian and Victorian Governments’ </w:t>
      </w:r>
      <w:r w:rsidR="000250A7">
        <w:t>agreement</w:t>
      </w:r>
      <w:r w:rsidR="00783792">
        <w:t>.</w:t>
      </w:r>
    </w:p>
    <w:p w14:paraId="2E3CC44F" w14:textId="25900DE0" w:rsidR="00960BFE" w:rsidRDefault="00D80533" w:rsidP="00960BFE">
      <w:pPr>
        <w:pStyle w:val="BulletL1"/>
      </w:pPr>
      <w:r>
        <w:t>W</w:t>
      </w:r>
      <w:r w:rsidR="00960BFE">
        <w:t xml:space="preserve">here the ownership is separate, each noun has an apostrophe </w:t>
      </w:r>
      <w:r w:rsidR="00D2623F">
        <w:t>‘</w:t>
      </w:r>
      <w:r w:rsidR="00960BFE" w:rsidRPr="00C56C71">
        <w:rPr>
          <w:rFonts w:cs="Arial"/>
        </w:rPr>
        <w:t>s</w:t>
      </w:r>
      <w:r w:rsidR="00D2623F">
        <w:rPr>
          <w:rFonts w:cs="Arial"/>
        </w:rPr>
        <w:t>’</w:t>
      </w:r>
      <w:r w:rsidR="00960BFE">
        <w:t>, for example:</w:t>
      </w:r>
    </w:p>
    <w:p w14:paraId="6C43E0F0" w14:textId="1F3C96D0" w:rsidR="00960BFE" w:rsidRDefault="00960BFE" w:rsidP="00A33C95">
      <w:pPr>
        <w:pStyle w:val="BulletL2"/>
      </w:pPr>
      <w:r>
        <w:t xml:space="preserve">the </w:t>
      </w:r>
      <w:r w:rsidR="00DD6C85">
        <w:t>g</w:t>
      </w:r>
      <w:r>
        <w:t>overnment’s and the hospitality industry’s attitudes</w:t>
      </w:r>
    </w:p>
    <w:p w14:paraId="7E9F049F" w14:textId="49B8E0ED" w:rsidR="00960BFE" w:rsidRDefault="00960BFE" w:rsidP="00A33C95">
      <w:pPr>
        <w:pStyle w:val="BulletL2"/>
      </w:pPr>
      <w:r>
        <w:t>the cats’ and dogs’ home</w:t>
      </w:r>
      <w:r w:rsidR="00904C35">
        <w:t>s</w:t>
      </w:r>
    </w:p>
    <w:p w14:paraId="3959F283" w14:textId="11EBCDEC" w:rsidR="00960BFE" w:rsidRDefault="7D88757D" w:rsidP="0036436C">
      <w:pPr>
        <w:pStyle w:val="BulletL1"/>
      </w:pPr>
      <w:r>
        <w:t>Where the plural noun is more descriptive than possessive, omit the apostrophe, for example:</w:t>
      </w:r>
      <w:r w:rsidR="00B9178A">
        <w:t xml:space="preserve"> </w:t>
      </w:r>
      <w:r w:rsidR="4DC64E82">
        <w:t xml:space="preserve">visitors </w:t>
      </w:r>
      <w:r w:rsidR="029DB00F">
        <w:t>c</w:t>
      </w:r>
      <w:r>
        <w:t xml:space="preserve">ar </w:t>
      </w:r>
      <w:r w:rsidR="029DB00F">
        <w:t>p</w:t>
      </w:r>
      <w:r>
        <w:t>ark</w:t>
      </w:r>
      <w:r w:rsidR="00B9178A">
        <w:t>.</w:t>
      </w:r>
    </w:p>
    <w:p w14:paraId="03B51AB0" w14:textId="2234C689" w:rsidR="00960BFE" w:rsidRDefault="00960BFE" w:rsidP="00F26440">
      <w:pPr>
        <w:pStyle w:val="BulletL1"/>
      </w:pPr>
      <w:r w:rsidRPr="00581162">
        <w:t>However, if these words are used in a non-generic sense an apostrophe is needed, for example:</w:t>
      </w:r>
      <w:r w:rsidR="00B9178A">
        <w:t xml:space="preserve"> </w:t>
      </w:r>
      <w:r>
        <w:t>the young woman’s licence.</w:t>
      </w:r>
    </w:p>
    <w:p w14:paraId="55CD76E0" w14:textId="776DB4F3" w:rsidR="00960BFE" w:rsidRPr="00901BF6" w:rsidRDefault="7D88757D" w:rsidP="00BC2420">
      <w:pPr>
        <w:pStyle w:val="DoNot"/>
      </w:pPr>
      <w:r>
        <w:t>D</w:t>
      </w:r>
      <w:r w:rsidR="7DB33FD4">
        <w:t>o not</w:t>
      </w:r>
      <w:r>
        <w:t>:</w:t>
      </w:r>
    </w:p>
    <w:p w14:paraId="7A6B504F" w14:textId="25FA039B" w:rsidR="00960BFE" w:rsidRDefault="00960BFE" w:rsidP="00E0071B">
      <w:pPr>
        <w:pStyle w:val="BulletL1"/>
      </w:pPr>
      <w:r>
        <w:t xml:space="preserve">Apostrophes should not be used before the </w:t>
      </w:r>
      <w:r w:rsidR="00D470E1">
        <w:t>‘</w:t>
      </w:r>
      <w:r w:rsidRPr="00297522">
        <w:rPr>
          <w:bCs/>
        </w:rPr>
        <w:t>s</w:t>
      </w:r>
      <w:r w:rsidR="00D470E1" w:rsidRPr="00297522">
        <w:rPr>
          <w:bCs/>
        </w:rPr>
        <w:t>’</w:t>
      </w:r>
      <w:r>
        <w:t xml:space="preserve"> of a plural word that is not directly qualified, for example:</w:t>
      </w:r>
      <w:r w:rsidR="00297522">
        <w:t xml:space="preserve"> </w:t>
      </w:r>
      <w:r>
        <w:t>apples and oranges, not apple’s and orange’s.</w:t>
      </w:r>
    </w:p>
    <w:p w14:paraId="0B420B0D" w14:textId="77777777" w:rsidR="0005286D" w:rsidRDefault="7BD4889B" w:rsidP="0005286D">
      <w:pPr>
        <w:pStyle w:val="Heading2"/>
      </w:pPr>
      <w:bookmarkStart w:id="92" w:name="_Toc214275543"/>
      <w:r>
        <w:t>Brackets</w:t>
      </w:r>
      <w:bookmarkEnd w:id="92"/>
    </w:p>
    <w:p w14:paraId="796F861E" w14:textId="5B988867" w:rsidR="006E6B6C" w:rsidRDefault="006E6B6C" w:rsidP="008F31AF">
      <w:pPr>
        <w:pStyle w:val="BodyText1"/>
      </w:pPr>
      <w:r>
        <w:t xml:space="preserve">Brackets </w:t>
      </w:r>
      <w:r w:rsidR="00D80533" w:rsidRPr="0079770B">
        <w:rPr>
          <w:b/>
          <w:bCs/>
        </w:rPr>
        <w:t>(</w:t>
      </w:r>
      <w:r w:rsidR="00D80533">
        <w:rPr>
          <w:b/>
          <w:bCs/>
        </w:rPr>
        <w:t xml:space="preserve"> </w:t>
      </w:r>
      <w:r w:rsidR="00D80533" w:rsidRPr="0079770B">
        <w:rPr>
          <w:b/>
          <w:bCs/>
        </w:rPr>
        <w:t>)</w:t>
      </w:r>
      <w:r w:rsidR="00D80533">
        <w:rPr>
          <w:b/>
          <w:bCs/>
        </w:rPr>
        <w:t xml:space="preserve"> </w:t>
      </w:r>
      <w:r>
        <w:t>can help break up information.</w:t>
      </w:r>
    </w:p>
    <w:p w14:paraId="682A1C89" w14:textId="0C40B180" w:rsidR="0005286D" w:rsidRPr="008F5679" w:rsidRDefault="7BD4889B" w:rsidP="487FB6CF">
      <w:pPr>
        <w:pStyle w:val="BodyText1"/>
      </w:pPr>
      <w:r>
        <w:t xml:space="preserve">Use brackets to </w:t>
      </w:r>
      <w:r w:rsidR="00564048">
        <w:t>include</w:t>
      </w:r>
      <w:r>
        <w:t xml:space="preserve"> </w:t>
      </w:r>
      <w:r w:rsidR="00564048">
        <w:t xml:space="preserve">information that is </w:t>
      </w:r>
      <w:r>
        <w:t>not essential to the meaning of the sentence but add detail, for example:</w:t>
      </w:r>
    </w:p>
    <w:p w14:paraId="3295A909" w14:textId="6D4CF197" w:rsidR="0005286D" w:rsidRDefault="0005286D" w:rsidP="000A3728">
      <w:pPr>
        <w:pStyle w:val="BulletL2"/>
        <w:numPr>
          <w:ilvl w:val="0"/>
          <w:numId w:val="12"/>
        </w:numPr>
      </w:pPr>
      <w:r w:rsidRPr="008F5679">
        <w:t xml:space="preserve">Employees in agencies are also eligible for awards for shorter periods (25 and 35 years) of service with the State </w:t>
      </w:r>
      <w:r w:rsidR="00D80533">
        <w:t>Service.</w:t>
      </w:r>
    </w:p>
    <w:p w14:paraId="16E798E4" w14:textId="77777777" w:rsidR="00D87556" w:rsidRDefault="00D87556" w:rsidP="00D87556">
      <w:pPr>
        <w:pStyle w:val="BodyText1"/>
      </w:pPr>
      <w:r>
        <w:t>Sentences must remain grammatically correct if you remove the text in the brackets.</w:t>
      </w:r>
    </w:p>
    <w:p w14:paraId="066DC14C" w14:textId="77777777" w:rsidR="00D526BC" w:rsidRDefault="00D526BC">
      <w:pPr>
        <w:spacing w:after="160" w:line="259" w:lineRule="auto"/>
        <w:rPr>
          <w:rFonts w:asciiTheme="majorHAnsi" w:eastAsiaTheme="majorEastAsia" w:hAnsiTheme="majorHAnsi" w:cstheme="majorBidi"/>
          <w:b/>
          <w:color w:val="003858"/>
          <w:sz w:val="36"/>
          <w:szCs w:val="26"/>
        </w:rPr>
      </w:pPr>
      <w:r>
        <w:br w:type="page"/>
      </w:r>
    </w:p>
    <w:p w14:paraId="5110F078" w14:textId="013FC4CE" w:rsidR="00960BFE" w:rsidRPr="00C41694" w:rsidRDefault="7D88757D" w:rsidP="00340539">
      <w:pPr>
        <w:pStyle w:val="Heading2"/>
      </w:pPr>
      <w:bookmarkStart w:id="93" w:name="_Toc214275544"/>
      <w:r w:rsidRPr="00C41694">
        <w:lastRenderedPageBreak/>
        <w:t>Capital letters</w:t>
      </w:r>
      <w:bookmarkEnd w:id="93"/>
    </w:p>
    <w:p w14:paraId="1848CEB5" w14:textId="77777777" w:rsidR="00F947B1" w:rsidRPr="00C41694" w:rsidRDefault="00F947B1" w:rsidP="00F947B1">
      <w:pPr>
        <w:pStyle w:val="BulletL1"/>
        <w:numPr>
          <w:ilvl w:val="0"/>
          <w:numId w:val="0"/>
        </w:numPr>
      </w:pPr>
      <w:r w:rsidRPr="00C41694">
        <w:t>Capital letters should be kept to a minimum.</w:t>
      </w:r>
    </w:p>
    <w:p w14:paraId="11E60B48" w14:textId="4B53FACC" w:rsidR="00960BFE" w:rsidRPr="00C41694" w:rsidRDefault="7D88757D" w:rsidP="00BC2420">
      <w:pPr>
        <w:pStyle w:val="Do"/>
      </w:pPr>
      <w:r w:rsidRPr="00C41694">
        <w:t>D</w:t>
      </w:r>
      <w:r w:rsidR="08E02F00" w:rsidRPr="00C41694">
        <w:t>o</w:t>
      </w:r>
      <w:r w:rsidRPr="00C41694">
        <w:t>:</w:t>
      </w:r>
    </w:p>
    <w:p w14:paraId="414B7AE9" w14:textId="0196F5C7" w:rsidR="00960BFE" w:rsidRPr="00C41694" w:rsidRDefault="00960BFE" w:rsidP="00960BFE">
      <w:pPr>
        <w:pStyle w:val="BulletL1"/>
      </w:pPr>
      <w:r w:rsidRPr="00C41694">
        <w:t>Use a capital to start a sentence, in titles and names.</w:t>
      </w:r>
    </w:p>
    <w:p w14:paraId="052EDB78" w14:textId="3C2A0CBB" w:rsidR="00960BFE" w:rsidRPr="00C41694" w:rsidRDefault="00C41694" w:rsidP="000E3DCD">
      <w:pPr>
        <w:pStyle w:val="BulletL1"/>
      </w:pPr>
      <w:r w:rsidRPr="000E3DCD">
        <w:t>Use initial capitals only for the formal names and titles of government entities and office holders. Refer to the ‘</w:t>
      </w:r>
      <w:r w:rsidR="001C3CCB">
        <w:t>g</w:t>
      </w:r>
      <w:r w:rsidRPr="000E3DCD">
        <w:t xml:space="preserve">overnment terms’ section.  </w:t>
      </w:r>
    </w:p>
    <w:p w14:paraId="2E988E57" w14:textId="384E0B83" w:rsidR="00960BFE" w:rsidRPr="00C41694" w:rsidRDefault="00960BFE" w:rsidP="002D432B">
      <w:pPr>
        <w:pStyle w:val="BulletL1"/>
      </w:pPr>
      <w:r w:rsidRPr="00C41694">
        <w:t>Committees or special groups that have a formal name are capitalised, for example:</w:t>
      </w:r>
      <w:r w:rsidR="00C46343" w:rsidRPr="00C41694">
        <w:t xml:space="preserve"> </w:t>
      </w:r>
      <w:r w:rsidRPr="00C41694">
        <w:t>the Local Government Board.</w:t>
      </w:r>
    </w:p>
    <w:p w14:paraId="2D9969B6" w14:textId="051AE16A" w:rsidR="00960BFE" w:rsidRPr="00C41694" w:rsidRDefault="00960BFE" w:rsidP="00960BFE">
      <w:pPr>
        <w:pStyle w:val="BulletL1"/>
      </w:pPr>
      <w:r w:rsidRPr="00C41694">
        <w:t xml:space="preserve">The expressions </w:t>
      </w:r>
      <w:r w:rsidRPr="00C41694">
        <w:rPr>
          <w:rStyle w:val="BodytextChar"/>
          <w:rFonts w:eastAsiaTheme="minorHAnsi"/>
          <w:b/>
          <w:bCs/>
        </w:rPr>
        <w:t>output, output group</w:t>
      </w:r>
      <w:r w:rsidRPr="00C41694">
        <w:t xml:space="preserve"> and </w:t>
      </w:r>
      <w:r w:rsidRPr="00C41694">
        <w:rPr>
          <w:rStyle w:val="BodytextChar"/>
          <w:rFonts w:eastAsiaTheme="minorHAnsi"/>
          <w:b/>
          <w:bCs/>
        </w:rPr>
        <w:t>outcome</w:t>
      </w:r>
      <w:r w:rsidRPr="00C41694">
        <w:rPr>
          <w:rStyle w:val="BodytextChar"/>
          <w:rFonts w:eastAsiaTheme="minorHAnsi"/>
        </w:rPr>
        <w:t xml:space="preserve"> </w:t>
      </w:r>
      <w:r w:rsidRPr="00C41694">
        <w:t xml:space="preserve">should </w:t>
      </w:r>
      <w:r w:rsidR="00863A58" w:rsidRPr="00C41694">
        <w:t xml:space="preserve">only </w:t>
      </w:r>
      <w:r w:rsidRPr="00C41694">
        <w:t>be capitalised when they are being used in budget documents.</w:t>
      </w:r>
    </w:p>
    <w:p w14:paraId="7E86E978" w14:textId="4D49424C" w:rsidR="00236BD5" w:rsidRPr="00C41694" w:rsidRDefault="00236BD5" w:rsidP="00960BFE">
      <w:pPr>
        <w:pStyle w:val="BulletL1"/>
      </w:pPr>
      <w:r w:rsidRPr="00C41694">
        <w:t xml:space="preserve">Refer to the </w:t>
      </w:r>
      <w:r w:rsidRPr="00C41694">
        <w:rPr>
          <w:b/>
          <w:bCs/>
        </w:rPr>
        <w:t>states and territories section</w:t>
      </w:r>
      <w:r w:rsidRPr="00C41694">
        <w:t xml:space="preserve"> for specific information about capitalisation.</w:t>
      </w:r>
    </w:p>
    <w:p w14:paraId="7179373E" w14:textId="610FD168" w:rsidR="00960BFE" w:rsidRPr="00901BF6" w:rsidRDefault="7D88757D" w:rsidP="00BC2420">
      <w:pPr>
        <w:pStyle w:val="DoNot"/>
      </w:pPr>
      <w:r>
        <w:t>D</w:t>
      </w:r>
      <w:r w:rsidR="7EF87C6B">
        <w:t>o not</w:t>
      </w:r>
      <w:r>
        <w:t>:</w:t>
      </w:r>
    </w:p>
    <w:p w14:paraId="1DB46ACD" w14:textId="77777777" w:rsidR="00652465" w:rsidRDefault="00652465" w:rsidP="00652465">
      <w:pPr>
        <w:pStyle w:val="BulletL1"/>
      </w:pPr>
      <w:r>
        <w:t>U</w:t>
      </w:r>
      <w:r w:rsidRPr="0089398C">
        <w:t>se all capital letters for headings</w:t>
      </w:r>
      <w:r>
        <w:t>.</w:t>
      </w:r>
    </w:p>
    <w:p w14:paraId="5180A315" w14:textId="72DF5975" w:rsidR="00960BFE" w:rsidRPr="0089398C" w:rsidRDefault="7D88757D" w:rsidP="00960BFE">
      <w:pPr>
        <w:pStyle w:val="BulletL1"/>
      </w:pPr>
      <w:r>
        <w:t>Headings and subheadings in documents do not require capitals except for their first word and proper names, for example:</w:t>
      </w:r>
    </w:p>
    <w:p w14:paraId="4EFD3425" w14:textId="3E166D95" w:rsidR="00960BFE" w:rsidRPr="0089398C" w:rsidRDefault="00960BFE" w:rsidP="00A33C95">
      <w:pPr>
        <w:pStyle w:val="BulletL2"/>
      </w:pPr>
      <w:r w:rsidRPr="0089398C">
        <w:t xml:space="preserve">Feedback about </w:t>
      </w:r>
      <w:r w:rsidR="000B181B">
        <w:t xml:space="preserve">the Tasmanian Training Consortium’s </w:t>
      </w:r>
      <w:r w:rsidRPr="0089398C">
        <w:t>newsletter</w:t>
      </w:r>
    </w:p>
    <w:p w14:paraId="62C64F46" w14:textId="56F9D053" w:rsidR="00960BFE" w:rsidRPr="0089398C" w:rsidRDefault="00960BFE" w:rsidP="00A33C95">
      <w:pPr>
        <w:pStyle w:val="BulletL2"/>
      </w:pPr>
      <w:r w:rsidRPr="0089398C">
        <w:t>Improvements to computer systems</w:t>
      </w:r>
    </w:p>
    <w:p w14:paraId="42731E5E" w14:textId="77777777" w:rsidR="00652465" w:rsidRPr="0089398C" w:rsidRDefault="00652465" w:rsidP="00652465">
      <w:pPr>
        <w:pStyle w:val="BulletL1"/>
      </w:pPr>
      <w:r w:rsidRPr="0089398C">
        <w:t>Names of taxes or expenditure items should not be capitalised except when they form part of the name of a Bill or an Act, for example:</w:t>
      </w:r>
    </w:p>
    <w:p w14:paraId="5560C43A" w14:textId="58BD702C" w:rsidR="00652465" w:rsidRPr="0089398C" w:rsidRDefault="00652465" w:rsidP="00A33C95">
      <w:pPr>
        <w:pStyle w:val="BulletL2"/>
      </w:pPr>
      <w:r w:rsidRPr="00E72444">
        <w:rPr>
          <w:i/>
          <w:iCs/>
        </w:rPr>
        <w:t>Land Tax Act 2000</w:t>
      </w:r>
      <w:r w:rsidRPr="0089398C">
        <w:t xml:space="preserve">    </w:t>
      </w:r>
      <w:r w:rsidRPr="00711C2D">
        <w:rPr>
          <w:b/>
          <w:bCs/>
        </w:rPr>
        <w:t>but</w:t>
      </w:r>
      <w:r w:rsidRPr="0089398C">
        <w:t xml:space="preserve">    the associated land tax</w:t>
      </w:r>
      <w:r w:rsidR="00B860E7">
        <w:t>.</w:t>
      </w:r>
    </w:p>
    <w:p w14:paraId="66133048" w14:textId="77777777" w:rsidR="00960BFE" w:rsidRDefault="7D88757D" w:rsidP="00340539">
      <w:pPr>
        <w:pStyle w:val="Heading2"/>
      </w:pPr>
      <w:bookmarkStart w:id="94" w:name="_Toc214275545"/>
      <w:r>
        <w:t>Colons</w:t>
      </w:r>
      <w:bookmarkEnd w:id="94"/>
    </w:p>
    <w:p w14:paraId="09302D8D" w14:textId="7440BA4B" w:rsidR="00960BFE" w:rsidRDefault="7D88757D" w:rsidP="487FB6CF">
      <w:pPr>
        <w:pStyle w:val="BodyText1"/>
      </w:pPr>
      <w:r>
        <w:t xml:space="preserve">The colon </w:t>
      </w:r>
      <w:r w:rsidRPr="487FB6CF">
        <w:rPr>
          <w:b/>
          <w:bCs/>
        </w:rPr>
        <w:t>(:)</w:t>
      </w:r>
      <w:r>
        <w:t xml:space="preserve"> marks a shorter pause than a full stop. It usually has the function of introducing a list or an explanation. It should follow the </w:t>
      </w:r>
      <w:r w:rsidR="00AA3FFE">
        <w:t>previous</w:t>
      </w:r>
      <w:r>
        <w:t xml:space="preserve"> word without a space and should not be followed by a hyphen or dash.</w:t>
      </w:r>
      <w:r w:rsidR="00603723">
        <w:t xml:space="preserve"> For example:</w:t>
      </w:r>
    </w:p>
    <w:p w14:paraId="55638FCE" w14:textId="7A3BCE7E" w:rsidR="00960BFE" w:rsidRDefault="00960BFE" w:rsidP="00960BFE">
      <w:pPr>
        <w:pStyle w:val="BulletL1"/>
      </w:pPr>
      <w:r>
        <w:t xml:space="preserve">The </w:t>
      </w:r>
      <w:r w:rsidR="000D58A5">
        <w:t>d</w:t>
      </w:r>
      <w:r>
        <w:t>epartment achieved several triumphs: fewer resignations, more awards and greater efficiency.</w:t>
      </w:r>
    </w:p>
    <w:p w14:paraId="606390E0" w14:textId="77777777" w:rsidR="007F2EF1" w:rsidRDefault="007F2EF1">
      <w:pPr>
        <w:spacing w:after="160" w:line="259" w:lineRule="auto"/>
        <w:rPr>
          <w:rFonts w:asciiTheme="majorHAnsi" w:eastAsiaTheme="majorEastAsia" w:hAnsiTheme="majorHAnsi" w:cstheme="majorBidi"/>
          <w:b/>
          <w:color w:val="003858"/>
          <w:sz w:val="36"/>
          <w:szCs w:val="26"/>
        </w:rPr>
      </w:pPr>
      <w:r>
        <w:br w:type="page"/>
      </w:r>
    </w:p>
    <w:p w14:paraId="6790ACB9" w14:textId="17F65690" w:rsidR="00960BFE" w:rsidRDefault="7D88757D" w:rsidP="00340539">
      <w:pPr>
        <w:pStyle w:val="Heading2"/>
      </w:pPr>
      <w:bookmarkStart w:id="95" w:name="_Toc214275546"/>
      <w:r>
        <w:lastRenderedPageBreak/>
        <w:t>Commas</w:t>
      </w:r>
      <w:bookmarkEnd w:id="95"/>
    </w:p>
    <w:p w14:paraId="6EE4A546" w14:textId="77777777" w:rsidR="00371206" w:rsidRDefault="00371206" w:rsidP="00371206">
      <w:pPr>
        <w:pStyle w:val="BodyText1"/>
      </w:pPr>
      <w:r>
        <w:t xml:space="preserve">A comma </w:t>
      </w:r>
      <w:r w:rsidRPr="0079770B">
        <w:rPr>
          <w:b/>
          <w:bCs/>
        </w:rPr>
        <w:t>(,)</w:t>
      </w:r>
      <w:r>
        <w:t xml:space="preserve"> is used to ensure the meaning of a sentence is clear.</w:t>
      </w:r>
    </w:p>
    <w:p w14:paraId="54A563FE" w14:textId="642B78EA" w:rsidR="00371206" w:rsidRPr="004B0D0B" w:rsidRDefault="00371206" w:rsidP="00371206">
      <w:pPr>
        <w:pStyle w:val="BulletL1"/>
      </w:pPr>
      <w:r w:rsidRPr="004B0D0B">
        <w:t xml:space="preserve">Let’s eat, </w:t>
      </w:r>
      <w:r w:rsidR="001C7956">
        <w:t>g</w:t>
      </w:r>
      <w:r w:rsidRPr="004B0D0B">
        <w:t>randpa.</w:t>
      </w:r>
    </w:p>
    <w:p w14:paraId="67F9E0F6" w14:textId="617B2E68" w:rsidR="00371206" w:rsidRPr="004B0D0B" w:rsidRDefault="00371206" w:rsidP="00371206">
      <w:pPr>
        <w:pStyle w:val="BulletL1"/>
      </w:pPr>
      <w:r w:rsidRPr="004B0D0B">
        <w:t xml:space="preserve">Let’s eat </w:t>
      </w:r>
      <w:r w:rsidR="001C7956">
        <w:t>g</w:t>
      </w:r>
      <w:r w:rsidRPr="004B0D0B">
        <w:t>randpa.</w:t>
      </w:r>
    </w:p>
    <w:p w14:paraId="78382776" w14:textId="147E2A06" w:rsidR="00371206" w:rsidRPr="00901BF6" w:rsidRDefault="39C3246E" w:rsidP="00371206">
      <w:pPr>
        <w:pStyle w:val="Do"/>
      </w:pPr>
      <w:r>
        <w:t>D</w:t>
      </w:r>
      <w:r w:rsidR="5A2F065C">
        <w:t>o</w:t>
      </w:r>
      <w:r>
        <w:t>:</w:t>
      </w:r>
    </w:p>
    <w:p w14:paraId="3EB9045C" w14:textId="77777777" w:rsidR="009D79CD" w:rsidRPr="00371206" w:rsidRDefault="009D79CD" w:rsidP="009D79CD">
      <w:pPr>
        <w:pStyle w:val="BulletL1"/>
      </w:pPr>
      <w:r w:rsidRPr="00371206">
        <w:t>Breaking up long sentences with commas makes it easier to read</w:t>
      </w:r>
      <w:r>
        <w:t>.</w:t>
      </w:r>
    </w:p>
    <w:p w14:paraId="1D4EE1DD" w14:textId="5CE59B0D" w:rsidR="00371206" w:rsidRDefault="00371206" w:rsidP="00371206">
      <w:pPr>
        <w:pStyle w:val="BulletL1"/>
      </w:pPr>
      <w:r>
        <w:t>U</w:t>
      </w:r>
      <w:r w:rsidRPr="00326E32">
        <w:t xml:space="preserve">se a </w:t>
      </w:r>
      <w:r>
        <w:t>comma to signal a small pause between ideas. For example:</w:t>
      </w:r>
    </w:p>
    <w:p w14:paraId="763BA8D5" w14:textId="70E4A3AB" w:rsidR="00371206" w:rsidRDefault="39C3246E" w:rsidP="00A33C95">
      <w:pPr>
        <w:pStyle w:val="BulletL2"/>
      </w:pPr>
      <w:r>
        <w:t xml:space="preserve">However, the </w:t>
      </w:r>
      <w:r w:rsidR="6CFA12F7">
        <w:t>d</w:t>
      </w:r>
      <w:r>
        <w:t>epartment evaluat</w:t>
      </w:r>
      <w:r w:rsidR="67599D11">
        <w:t xml:space="preserve">ed </w:t>
      </w:r>
      <w:r>
        <w:t>problem</w:t>
      </w:r>
      <w:r w:rsidR="14B97608">
        <w:t xml:space="preserve"> </w:t>
      </w:r>
      <w:r>
        <w:t>gambling services.</w:t>
      </w:r>
    </w:p>
    <w:p w14:paraId="69C8F381" w14:textId="77777777" w:rsidR="00371206" w:rsidRDefault="00371206" w:rsidP="00A33C95">
      <w:pPr>
        <w:pStyle w:val="BulletL2"/>
      </w:pPr>
      <w:r>
        <w:t>To clarify the matter, two draft papers were circulated for comment.</w:t>
      </w:r>
    </w:p>
    <w:p w14:paraId="775B23B6" w14:textId="77777777" w:rsidR="00371206" w:rsidRPr="00371206" w:rsidRDefault="00371206" w:rsidP="00371206">
      <w:pPr>
        <w:pStyle w:val="BulletL1"/>
      </w:pPr>
      <w:bookmarkStart w:id="96" w:name="_Hlk184118155"/>
      <w:r w:rsidRPr="00371206">
        <w:t>Use commas to clarify the flow of a sentence. For example:</w:t>
      </w:r>
    </w:p>
    <w:p w14:paraId="7E75E916" w14:textId="77777777" w:rsidR="00371206" w:rsidRPr="00371206" w:rsidRDefault="00371206" w:rsidP="00A33C95">
      <w:pPr>
        <w:pStyle w:val="BulletL2"/>
      </w:pPr>
      <w:r w:rsidRPr="00371206">
        <w:t>A career opportunities page, including current vacancies, was launched on the website.</w:t>
      </w:r>
    </w:p>
    <w:p w14:paraId="5AC2CCAA" w14:textId="0029603D" w:rsidR="00960BFE" w:rsidRDefault="7D88757D" w:rsidP="00340539">
      <w:pPr>
        <w:pStyle w:val="Heading2"/>
      </w:pPr>
      <w:bookmarkStart w:id="97" w:name="_Toc214275547"/>
      <w:bookmarkEnd w:id="96"/>
      <w:r>
        <w:t>Dashes</w:t>
      </w:r>
      <w:bookmarkEnd w:id="97"/>
    </w:p>
    <w:p w14:paraId="7E328D31" w14:textId="2CE7F078" w:rsidR="00960BFE" w:rsidRDefault="00960BFE" w:rsidP="006B29AF">
      <w:pPr>
        <w:pStyle w:val="BodyText1"/>
      </w:pPr>
      <w:r>
        <w:t>When separating different concepts</w:t>
      </w:r>
      <w:r w:rsidR="008C4334">
        <w:t xml:space="preserve"> using dashes instead of brackets</w:t>
      </w:r>
      <w:r>
        <w:t xml:space="preserve">, </w:t>
      </w:r>
      <w:r w:rsidR="008C4334">
        <w:t xml:space="preserve">the </w:t>
      </w:r>
      <w:r>
        <w:t xml:space="preserve">dashes </w:t>
      </w:r>
      <w:r w:rsidR="0079770B" w:rsidRPr="0079770B">
        <w:rPr>
          <w:b/>
          <w:bCs/>
        </w:rPr>
        <w:t>(</w:t>
      </w:r>
      <w:r w:rsidR="00187CF1" w:rsidRPr="00187CF1">
        <w:rPr>
          <w:b/>
          <w:bCs/>
        </w:rPr>
        <w:t>–</w:t>
      </w:r>
      <w:r w:rsidR="0079770B" w:rsidRPr="0079770B">
        <w:rPr>
          <w:b/>
          <w:bCs/>
        </w:rPr>
        <w:t>)</w:t>
      </w:r>
      <w:r w:rsidR="0079770B">
        <w:t xml:space="preserve"> </w:t>
      </w:r>
      <w:r>
        <w:t>should be used with a space before and after. For example:</w:t>
      </w:r>
    </w:p>
    <w:p w14:paraId="745F7F2B" w14:textId="77777777" w:rsidR="00960BFE" w:rsidRDefault="00960BFE" w:rsidP="00960BFE">
      <w:pPr>
        <w:pStyle w:val="BulletL1"/>
      </w:pPr>
      <w:r>
        <w:t>The Training Consortium has grown in recent times – it now involves 18 organisations – and has just added the University of Tasmania to its books.</w:t>
      </w:r>
    </w:p>
    <w:p w14:paraId="16298A95" w14:textId="7EF262D1" w:rsidR="003536EB" w:rsidRDefault="27130B9E" w:rsidP="00340539">
      <w:pPr>
        <w:pStyle w:val="Heading2"/>
      </w:pPr>
      <w:bookmarkStart w:id="98" w:name="_Toc214275548"/>
      <w:r>
        <w:t>Forward slash</w:t>
      </w:r>
      <w:bookmarkEnd w:id="98"/>
    </w:p>
    <w:p w14:paraId="328F367C" w14:textId="07D29E66" w:rsidR="003536EB" w:rsidRPr="009D53A2" w:rsidRDefault="003536EB" w:rsidP="00AB7141">
      <w:pPr>
        <w:pStyle w:val="BodyText1"/>
      </w:pPr>
      <w:r>
        <w:t>There is no need to include a space on either side of a forward slash</w:t>
      </w:r>
      <w:r w:rsidR="0079770B">
        <w:t xml:space="preserve"> </w:t>
      </w:r>
      <w:r w:rsidR="0079770B" w:rsidRPr="0079770B">
        <w:rPr>
          <w:b/>
          <w:bCs/>
        </w:rPr>
        <w:t>(/)</w:t>
      </w:r>
      <w:r>
        <w:t>.</w:t>
      </w:r>
      <w:r w:rsidR="009B32C6">
        <w:t xml:space="preserve"> However, t</w:t>
      </w:r>
      <w:r>
        <w:t>here are exceptions for</w:t>
      </w:r>
      <w:r w:rsidR="009B32C6">
        <w:t xml:space="preserve"> </w:t>
      </w:r>
      <w:hyperlink r:id="rId40" w:anchor="check_official_place_names_and_style_them_correctly" w:history="1">
        <w:r w:rsidRPr="009D53A2">
          <w:rPr>
            <w:rStyle w:val="Hyperlink"/>
            <w:color w:val="000000" w:themeColor="text1"/>
            <w:u w:val="none"/>
          </w:rPr>
          <w:t>official dual place names</w:t>
        </w:r>
      </w:hyperlink>
      <w:r w:rsidR="009B32C6">
        <w:rPr>
          <w:rStyle w:val="Hyperlink"/>
          <w:color w:val="000000" w:themeColor="text1"/>
          <w:u w:val="none"/>
        </w:rPr>
        <w:t>.</w:t>
      </w:r>
    </w:p>
    <w:p w14:paraId="64F901A4" w14:textId="00C0475F" w:rsidR="00633286" w:rsidRDefault="00633286" w:rsidP="006B29AF">
      <w:pPr>
        <w:pStyle w:val="BodyText1"/>
      </w:pPr>
      <w:r>
        <w:t>Avoid using a forward slash as a replacement for a</w:t>
      </w:r>
      <w:r w:rsidR="0071157D">
        <w:t xml:space="preserve"> </w:t>
      </w:r>
      <w:r>
        <w:t>dash in financial years (it should be 2024-25 not 2024/25).</w:t>
      </w:r>
    </w:p>
    <w:p w14:paraId="41BB9058" w14:textId="52B62269" w:rsidR="00960BFE" w:rsidRDefault="7D88757D" w:rsidP="00340539">
      <w:pPr>
        <w:pStyle w:val="Heading2"/>
      </w:pPr>
      <w:bookmarkStart w:id="99" w:name="_Toc214275549"/>
      <w:r>
        <w:t>Full stops</w:t>
      </w:r>
      <w:bookmarkEnd w:id="99"/>
    </w:p>
    <w:p w14:paraId="5A7A1426" w14:textId="5C5918E2" w:rsidR="00546161" w:rsidRDefault="00546161" w:rsidP="00546161">
      <w:pPr>
        <w:pStyle w:val="BodyText1"/>
      </w:pPr>
      <w:r>
        <w:t>Full stops mark the end of a sentence that is not a question or an exclamation.</w:t>
      </w:r>
    </w:p>
    <w:p w14:paraId="539D6964" w14:textId="4C7C53C1" w:rsidR="00960BFE" w:rsidRPr="00901BF6" w:rsidRDefault="7D88757D" w:rsidP="00BC2420">
      <w:pPr>
        <w:pStyle w:val="Do"/>
      </w:pPr>
      <w:r>
        <w:t>D</w:t>
      </w:r>
      <w:r w:rsidR="1A0D7EC5">
        <w:t>o</w:t>
      </w:r>
      <w:r>
        <w:t>:</w:t>
      </w:r>
    </w:p>
    <w:p w14:paraId="58E110F8" w14:textId="77777777" w:rsidR="00960BFE" w:rsidRDefault="00960BFE" w:rsidP="00960BFE">
      <w:pPr>
        <w:pStyle w:val="BulletL1"/>
      </w:pPr>
      <w:r>
        <w:t>Use plenty of full stops. This keeps sentences short.</w:t>
      </w:r>
    </w:p>
    <w:p w14:paraId="4D54ECA9" w14:textId="77777777" w:rsidR="00960BFE" w:rsidRDefault="00960BFE" w:rsidP="00960BFE">
      <w:pPr>
        <w:pStyle w:val="BulletL1"/>
      </w:pPr>
      <w:r>
        <w:t xml:space="preserve">Follow the full stop at the end of a sentence with a </w:t>
      </w:r>
      <w:r w:rsidRPr="00D526BC">
        <w:rPr>
          <w:b/>
          <w:bCs/>
        </w:rPr>
        <w:t>single space</w:t>
      </w:r>
      <w:r>
        <w:t xml:space="preserve"> before the next sentence.</w:t>
      </w:r>
    </w:p>
    <w:p w14:paraId="0B120ED6" w14:textId="77777777" w:rsidR="00D526BC" w:rsidRDefault="00D526BC">
      <w:pPr>
        <w:spacing w:after="160" w:line="259" w:lineRule="auto"/>
        <w:rPr>
          <w:b/>
          <w:bCs/>
          <w:color w:val="C00000"/>
          <w:sz w:val="28"/>
          <w:szCs w:val="28"/>
        </w:rPr>
      </w:pPr>
      <w:r>
        <w:br w:type="page"/>
      </w:r>
    </w:p>
    <w:p w14:paraId="40C47A2E" w14:textId="0A76CFE4" w:rsidR="00960BFE" w:rsidRPr="00901BF6" w:rsidRDefault="7D88757D" w:rsidP="00BC2420">
      <w:pPr>
        <w:pStyle w:val="DoNot"/>
      </w:pPr>
      <w:r>
        <w:lastRenderedPageBreak/>
        <w:t>D</w:t>
      </w:r>
      <w:r w:rsidR="1A0D7EC5">
        <w:t>o not</w:t>
      </w:r>
      <w:r>
        <w:t>:</w:t>
      </w:r>
    </w:p>
    <w:p w14:paraId="4C901D96" w14:textId="4B6C3BF7" w:rsidR="00960BFE" w:rsidRDefault="0027667C" w:rsidP="00960BFE">
      <w:r>
        <w:t>U</w:t>
      </w:r>
      <w:r w:rsidR="00960BFE">
        <w:t>se a full stop after:</w:t>
      </w:r>
    </w:p>
    <w:p w14:paraId="4FCBEC64" w14:textId="77777777" w:rsidR="00960BFE" w:rsidRDefault="00960BFE" w:rsidP="00960BFE">
      <w:pPr>
        <w:pStyle w:val="BulletL1"/>
      </w:pPr>
      <w:r>
        <w:t>headings</w:t>
      </w:r>
    </w:p>
    <w:p w14:paraId="5D389D8E" w14:textId="77777777" w:rsidR="00960BFE" w:rsidRDefault="00960BFE" w:rsidP="00960BFE">
      <w:pPr>
        <w:pStyle w:val="BulletL1"/>
      </w:pPr>
      <w:r>
        <w:t>page headers and footers</w:t>
      </w:r>
    </w:p>
    <w:p w14:paraId="600139A2" w14:textId="77777777" w:rsidR="00960BFE" w:rsidRDefault="00960BFE" w:rsidP="00960BFE">
      <w:pPr>
        <w:pStyle w:val="BulletL1"/>
      </w:pPr>
      <w:r>
        <w:t>certain types of shortened forms (for example, ie, eg)</w:t>
      </w:r>
    </w:p>
    <w:p w14:paraId="2A0CEF05" w14:textId="77777777" w:rsidR="00960BFE" w:rsidRDefault="00960BFE" w:rsidP="00960BFE">
      <w:pPr>
        <w:pStyle w:val="BulletL1"/>
      </w:pPr>
      <w:r>
        <w:t>symbols for units of measurement (for example, ha, km)</w:t>
      </w:r>
    </w:p>
    <w:p w14:paraId="4D3A4D43" w14:textId="77777777" w:rsidR="00960BFE" w:rsidRDefault="00960BFE" w:rsidP="00960BFE">
      <w:pPr>
        <w:pStyle w:val="BulletL1"/>
      </w:pPr>
      <w:r>
        <w:t>Ms, Mr, Mrs, Dr</w:t>
      </w:r>
    </w:p>
    <w:p w14:paraId="354D8105" w14:textId="14926BFE" w:rsidR="00EE0347" w:rsidRDefault="124F2F11" w:rsidP="00960BFE">
      <w:pPr>
        <w:pStyle w:val="BulletL1"/>
      </w:pPr>
      <w:r>
        <w:t>social media hashtags, emojis or handles</w:t>
      </w:r>
    </w:p>
    <w:p w14:paraId="6C688190" w14:textId="2AA1C5FC" w:rsidR="00D3507E" w:rsidRDefault="5B920F38" w:rsidP="487FB6CF">
      <w:pPr>
        <w:pStyle w:val="BulletL1"/>
      </w:pPr>
      <w:r>
        <w:t>Where an email address or website</w:t>
      </w:r>
      <w:r w:rsidR="484460C0">
        <w:t xml:space="preserve"> URL</w:t>
      </w:r>
      <w:r>
        <w:t xml:space="preserve"> forms the end of a sentence or paragraph. For example:</w:t>
      </w:r>
      <w:r w:rsidR="588C694D">
        <w:t xml:space="preserve"> </w:t>
      </w:r>
      <w:r w:rsidRPr="487FB6CF">
        <w:rPr>
          <w:rStyle w:val="BulletL5Char"/>
        </w:rPr>
        <w:t>The Department of Premier and Cabinet’s web</w:t>
      </w:r>
      <w:r w:rsidR="4FFE0A79" w:rsidRPr="487FB6CF">
        <w:rPr>
          <w:rStyle w:val="BulletL5Char"/>
        </w:rPr>
        <w:t xml:space="preserve">site </w:t>
      </w:r>
      <w:r w:rsidRPr="487FB6CF">
        <w:rPr>
          <w:rStyle w:val="BulletL5Char"/>
        </w:rPr>
        <w:t>is</w:t>
      </w:r>
      <w:r>
        <w:t xml:space="preserve"> </w:t>
      </w:r>
      <w:hyperlink r:id="rId41" w:history="1">
        <w:r w:rsidR="00DD6B6E" w:rsidRPr="000C591A">
          <w:rPr>
            <w:rStyle w:val="Hyperlink"/>
          </w:rPr>
          <w:t>www.dpac.tas.gov.au</w:t>
        </w:r>
      </w:hyperlink>
    </w:p>
    <w:p w14:paraId="4F12A168" w14:textId="7AA2EDAC" w:rsidR="00960BFE" w:rsidRPr="00B721C1" w:rsidRDefault="7D88757D" w:rsidP="487FB6CF">
      <w:pPr>
        <w:pStyle w:val="Heading2"/>
        <w:rPr>
          <w:rStyle w:val="SubtleEmphasis"/>
          <w:rFonts w:ascii="Arial" w:hAnsi="Arial"/>
          <w:i w:val="0"/>
          <w:iCs w:val="0"/>
          <w:color w:val="000000" w:themeColor="text1"/>
          <w:sz w:val="32"/>
          <w:szCs w:val="32"/>
        </w:rPr>
      </w:pPr>
      <w:bookmarkStart w:id="100" w:name="_Toc214275550"/>
      <w:r>
        <w:t>Hyphen</w:t>
      </w:r>
      <w:r w:rsidR="1CA7FF26">
        <w:t>s</w:t>
      </w:r>
      <w:r w:rsidR="267DA7DE">
        <w:t xml:space="preserve"> </w:t>
      </w:r>
      <w:r w:rsidRPr="487FB6CF">
        <w:rPr>
          <w:rStyle w:val="SubtleEmphasis"/>
          <w:rFonts w:ascii="Arial" w:hAnsi="Arial"/>
          <w:i w:val="0"/>
          <w:iCs w:val="0"/>
          <w:color w:val="000000" w:themeColor="text1"/>
          <w:sz w:val="32"/>
          <w:szCs w:val="32"/>
        </w:rPr>
        <w:t xml:space="preserve">(see also </w:t>
      </w:r>
      <w:r w:rsidR="06335729" w:rsidRPr="487FB6CF">
        <w:rPr>
          <w:rStyle w:val="SubtleEmphasis"/>
          <w:rFonts w:ascii="Arial" w:hAnsi="Arial"/>
          <w:i w:val="0"/>
          <w:iCs w:val="0"/>
          <w:color w:val="000000" w:themeColor="text1"/>
          <w:sz w:val="32"/>
          <w:szCs w:val="32"/>
        </w:rPr>
        <w:t>s</w:t>
      </w:r>
      <w:r w:rsidRPr="487FB6CF">
        <w:rPr>
          <w:rStyle w:val="SubtleEmphasis"/>
          <w:rFonts w:ascii="Arial" w:hAnsi="Arial"/>
          <w:i w:val="0"/>
          <w:iCs w:val="0"/>
          <w:color w:val="000000" w:themeColor="text1"/>
          <w:sz w:val="32"/>
          <w:szCs w:val="32"/>
        </w:rPr>
        <w:t>pelling conventions)</w:t>
      </w:r>
      <w:bookmarkEnd w:id="100"/>
    </w:p>
    <w:p w14:paraId="142052F3" w14:textId="4EDE4122" w:rsidR="004F3BF7" w:rsidRPr="0079770B" w:rsidRDefault="009B32C6" w:rsidP="009B32C6">
      <w:pPr>
        <w:pStyle w:val="BulletL1"/>
      </w:pPr>
      <w:r>
        <w:t>A</w:t>
      </w:r>
      <w:r w:rsidRPr="0079770B">
        <w:t xml:space="preserve"> hyphen </w:t>
      </w:r>
      <w:r w:rsidR="00897FC9">
        <w:t>helps t</w:t>
      </w:r>
      <w:r w:rsidRPr="0079770B">
        <w:t xml:space="preserve">he reader </w:t>
      </w:r>
      <w:r w:rsidR="00897FC9">
        <w:t>understand the</w:t>
      </w:r>
      <w:r w:rsidRPr="0079770B">
        <w:t xml:space="preserve"> intended meaning.</w:t>
      </w:r>
      <w:r>
        <w:t xml:space="preserve"> F</w:t>
      </w:r>
      <w:r w:rsidR="004F3BF7" w:rsidRPr="0079770B">
        <w:t>or example:</w:t>
      </w:r>
    </w:p>
    <w:p w14:paraId="371AE967" w14:textId="77777777" w:rsidR="004F3BF7" w:rsidRPr="0079770B" w:rsidRDefault="004F3BF7" w:rsidP="00A33C95">
      <w:pPr>
        <w:pStyle w:val="BulletL2"/>
      </w:pPr>
      <w:r w:rsidRPr="0079770B">
        <w:t>day-to-day life</w:t>
      </w:r>
    </w:p>
    <w:p w14:paraId="1E78E5F1" w14:textId="75FAC54F" w:rsidR="004F3BF7" w:rsidRPr="0079770B" w:rsidRDefault="69B21D21" w:rsidP="00A33C95">
      <w:pPr>
        <w:pStyle w:val="BulletL2"/>
      </w:pPr>
      <w:r>
        <w:t>long-term management</w:t>
      </w:r>
      <w:r w:rsidR="4A6FC850">
        <w:t>.</w:t>
      </w:r>
    </w:p>
    <w:p w14:paraId="22068663" w14:textId="77777777" w:rsidR="00394C75" w:rsidRDefault="004F3BF7" w:rsidP="009B32C6">
      <w:pPr>
        <w:pStyle w:val="BulletL1"/>
      </w:pPr>
      <w:r w:rsidRPr="0079770B">
        <w:t xml:space="preserve">Hyphens can also be used for clarification. For example: </w:t>
      </w:r>
    </w:p>
    <w:p w14:paraId="72FCAC61" w14:textId="1A93D1E0" w:rsidR="004F3BF7" w:rsidRDefault="69B21D21" w:rsidP="00A33C95">
      <w:pPr>
        <w:pStyle w:val="BulletL2"/>
      </w:pPr>
      <w:r>
        <w:t>Four five-year-old children</w:t>
      </w:r>
      <w:r w:rsidR="00CB2F73">
        <w:t xml:space="preserve"> </w:t>
      </w:r>
      <w:r>
        <w:t>…</w:t>
      </w:r>
    </w:p>
    <w:p w14:paraId="181E3E75" w14:textId="1E3843FB" w:rsidR="009B32C6" w:rsidRDefault="009B32C6" w:rsidP="009B32C6">
      <w:pPr>
        <w:pStyle w:val="BulletL1"/>
      </w:pPr>
      <w:r>
        <w:t xml:space="preserve">Refer to </w:t>
      </w:r>
      <w:r w:rsidRPr="00265442">
        <w:rPr>
          <w:b/>
          <w:bCs/>
        </w:rPr>
        <w:t xml:space="preserve">Appendix 2 </w:t>
      </w:r>
      <w:r w:rsidR="00265442" w:rsidRPr="00265442">
        <w:rPr>
          <w:b/>
          <w:bCs/>
        </w:rPr>
        <w:t>– Spelling and hyphenation</w:t>
      </w:r>
      <w:r w:rsidR="00265442">
        <w:t xml:space="preserve"> </w:t>
      </w:r>
      <w:r>
        <w:t xml:space="preserve">for </w:t>
      </w:r>
      <w:r w:rsidR="00265442">
        <w:t>examples.</w:t>
      </w:r>
    </w:p>
    <w:p w14:paraId="48984A9E" w14:textId="2DD3AA9E" w:rsidR="004F3BF7" w:rsidRDefault="69B21D21" w:rsidP="36EAD2AC">
      <w:pPr>
        <w:pStyle w:val="Heading2"/>
        <w:rPr>
          <w:rStyle w:val="SubtitleChar"/>
          <w:b/>
          <w:bCs/>
        </w:rPr>
      </w:pPr>
      <w:bookmarkStart w:id="101" w:name="_Toc214275551"/>
      <w:r>
        <w:t>Quotations</w:t>
      </w:r>
      <w:r w:rsidR="03BB3A1D">
        <w:t xml:space="preserve"> </w:t>
      </w:r>
      <w:r w:rsidR="03BB3A1D" w:rsidRPr="487FB6CF">
        <w:rPr>
          <w:rStyle w:val="SubtitleChar"/>
          <w:b/>
          <w:bCs/>
        </w:rPr>
        <w:t>(see also writing a media release)</w:t>
      </w:r>
      <w:bookmarkEnd w:id="101"/>
    </w:p>
    <w:p w14:paraId="50F90274" w14:textId="008884CB" w:rsidR="00FB29D2" w:rsidRDefault="00FB29D2" w:rsidP="00FB29D2">
      <w:pPr>
        <w:pStyle w:val="BodyText1"/>
      </w:pPr>
      <w:r>
        <w:t xml:space="preserve">Single quotation marks </w:t>
      </w:r>
      <w:r w:rsidRPr="007E73F3">
        <w:rPr>
          <w:b/>
          <w:bCs/>
        </w:rPr>
        <w:t>(</w:t>
      </w:r>
      <w:r>
        <w:rPr>
          <w:b/>
          <w:bCs/>
        </w:rPr>
        <w:t>’)</w:t>
      </w:r>
      <w:r>
        <w:t xml:space="preserve"> are also known as ‘quote marks’ or ‘inverted commas’.</w:t>
      </w:r>
    </w:p>
    <w:p w14:paraId="15735C34" w14:textId="2A4BFE5F" w:rsidR="004F3BF7" w:rsidRPr="00901BF6" w:rsidRDefault="69B21D21" w:rsidP="00BC2420">
      <w:pPr>
        <w:pStyle w:val="Do"/>
      </w:pPr>
      <w:r>
        <w:t>D</w:t>
      </w:r>
      <w:r w:rsidR="4DDA92DC">
        <w:t>o</w:t>
      </w:r>
      <w:r>
        <w:t>:</w:t>
      </w:r>
    </w:p>
    <w:p w14:paraId="05A4F157" w14:textId="4B34C589" w:rsidR="004F3BF7" w:rsidRPr="00D85529" w:rsidRDefault="004F3BF7" w:rsidP="00C53B56">
      <w:pPr>
        <w:pStyle w:val="BulletL1"/>
      </w:pPr>
      <w:r>
        <w:t xml:space="preserve">Use </w:t>
      </w:r>
      <w:r w:rsidRPr="69A1BB5E">
        <w:rPr>
          <w:b/>
          <w:bCs/>
        </w:rPr>
        <w:t>single quotation marks</w:t>
      </w:r>
      <w:r>
        <w:t xml:space="preserve"> to indicate:</w:t>
      </w:r>
    </w:p>
    <w:p w14:paraId="23CB3DCC" w14:textId="4C81F189" w:rsidR="004F3BF7" w:rsidRDefault="004F3BF7" w:rsidP="00A33C95">
      <w:pPr>
        <w:pStyle w:val="BulletL2"/>
      </w:pPr>
      <w:r>
        <w:t>the title of an unpublished work, essay</w:t>
      </w:r>
      <w:r w:rsidR="004920D0">
        <w:t xml:space="preserve"> or</w:t>
      </w:r>
      <w:r>
        <w:t xml:space="preserve"> article when it is used for the first time, for example: the ‘Role of Local Government Discussion Paper’</w:t>
      </w:r>
    </w:p>
    <w:p w14:paraId="470E6E83" w14:textId="50C45A22" w:rsidR="004F3BF7" w:rsidRDefault="004F3BF7" w:rsidP="00A33C95">
      <w:pPr>
        <w:pStyle w:val="BulletL2"/>
      </w:pPr>
      <w:r>
        <w:t>technical terms the first time they are used in a document</w:t>
      </w:r>
    </w:p>
    <w:p w14:paraId="0FB2624C" w14:textId="592C46E2" w:rsidR="004F3BF7" w:rsidRDefault="69B21D21" w:rsidP="00A33C95">
      <w:pPr>
        <w:pStyle w:val="BulletL2"/>
        <w:rPr>
          <w:rFonts w:cs="Arial"/>
        </w:rPr>
      </w:pPr>
      <w:r>
        <w:t xml:space="preserve">a matter to be emphasised, for example: </w:t>
      </w:r>
      <w:r w:rsidR="5C0379E7">
        <w:t>t</w:t>
      </w:r>
      <w:r>
        <w:t>he papers are classified ‘</w:t>
      </w:r>
      <w:r w:rsidR="46CF6F8D">
        <w:t>t</w:t>
      </w:r>
      <w:r>
        <w:t xml:space="preserve">op </w:t>
      </w:r>
      <w:r w:rsidR="46CF6F8D">
        <w:t>s</w:t>
      </w:r>
      <w:r>
        <w:t>ecret’.</w:t>
      </w:r>
    </w:p>
    <w:p w14:paraId="4971B4C2" w14:textId="265A5ECB" w:rsidR="004F3BF7" w:rsidRDefault="004F3BF7" w:rsidP="00C53B56">
      <w:pPr>
        <w:pStyle w:val="BulletL1"/>
      </w:pPr>
      <w:r w:rsidRPr="00337F73">
        <w:t xml:space="preserve">Use </w:t>
      </w:r>
      <w:r w:rsidRPr="005055B0">
        <w:rPr>
          <w:b/>
          <w:bCs/>
        </w:rPr>
        <w:t>double quotation marks</w:t>
      </w:r>
      <w:r w:rsidR="0079770B">
        <w:rPr>
          <w:b/>
          <w:bCs/>
        </w:rPr>
        <w:t xml:space="preserve"> (“)</w:t>
      </w:r>
      <w:r>
        <w:t xml:space="preserve"> for the names of articles, journals, chapters in books, individual papers in conference proceedings and direct quotes.</w:t>
      </w:r>
    </w:p>
    <w:p w14:paraId="4DBD6057" w14:textId="77777777" w:rsidR="00D526BC" w:rsidRDefault="00D526BC">
      <w:pPr>
        <w:spacing w:after="160" w:line="259" w:lineRule="auto"/>
        <w:rPr>
          <w:b/>
          <w:bCs/>
          <w:color w:val="C00000"/>
          <w:sz w:val="28"/>
          <w:szCs w:val="28"/>
        </w:rPr>
      </w:pPr>
      <w:r>
        <w:br w:type="page"/>
      </w:r>
    </w:p>
    <w:p w14:paraId="2A304454" w14:textId="367F53C4" w:rsidR="004F3BF7" w:rsidRPr="00901BF6" w:rsidRDefault="69B21D21" w:rsidP="487FB6CF">
      <w:pPr>
        <w:pStyle w:val="DoNot"/>
      </w:pPr>
      <w:r>
        <w:lastRenderedPageBreak/>
        <w:t>D</w:t>
      </w:r>
      <w:r w:rsidR="46CF6F8D">
        <w:t>o not</w:t>
      </w:r>
      <w:r>
        <w:t>:</w:t>
      </w:r>
    </w:p>
    <w:p w14:paraId="429ABDDA" w14:textId="58419B39" w:rsidR="004F3BF7" w:rsidRPr="008B0843" w:rsidRDefault="69B21D21" w:rsidP="00880DF5">
      <w:pPr>
        <w:pStyle w:val="BulletL1"/>
      </w:pPr>
      <w:r>
        <w:t xml:space="preserve">Use quote marks for quotes </w:t>
      </w:r>
      <w:r w:rsidR="1A754728">
        <w:t>that are longer than about 30 words</w:t>
      </w:r>
      <w:r>
        <w:t>.</w:t>
      </w:r>
      <w:r w:rsidR="000A3728">
        <w:t xml:space="preserve"> </w:t>
      </w:r>
      <w:r w:rsidR="24F81512">
        <w:t xml:space="preserve">Instead, </w:t>
      </w:r>
      <w:r w:rsidR="130002E1">
        <w:t xml:space="preserve">these quotes </w:t>
      </w:r>
      <w:r>
        <w:t>should be</w:t>
      </w:r>
      <w:r w:rsidR="28319D89">
        <w:t>:</w:t>
      </w:r>
    </w:p>
    <w:p w14:paraId="7C87FED3" w14:textId="51702DC5" w:rsidR="004F3BF7" w:rsidRPr="005055B0" w:rsidRDefault="69B21D21" w:rsidP="000A3728">
      <w:pPr>
        <w:pStyle w:val="BulletL1"/>
        <w:numPr>
          <w:ilvl w:val="0"/>
          <w:numId w:val="22"/>
        </w:numPr>
      </w:pPr>
      <w:r>
        <w:t>indented, approximately one centimetre from the left margin</w:t>
      </w:r>
    </w:p>
    <w:p w14:paraId="7E350C30" w14:textId="0AB7C66E" w:rsidR="004F3BF7" w:rsidRPr="005055B0" w:rsidRDefault="216E9C0B" w:rsidP="000A3728">
      <w:pPr>
        <w:pStyle w:val="BulletL1"/>
        <w:numPr>
          <w:ilvl w:val="0"/>
          <w:numId w:val="22"/>
        </w:numPr>
      </w:pPr>
      <w:r>
        <w:t>sometimes</w:t>
      </w:r>
      <w:r w:rsidR="69B21D21">
        <w:t xml:space="preserve"> in a smaller font (1</w:t>
      </w:r>
      <w:r w:rsidR="084F7AE9">
        <w:t>1</w:t>
      </w:r>
      <w:r w:rsidR="0B4130A5">
        <w:t xml:space="preserve"> point</w:t>
      </w:r>
      <w:r w:rsidR="69B21D21">
        <w:t>)</w:t>
      </w:r>
    </w:p>
    <w:p w14:paraId="0F3312B7" w14:textId="41B1C99A" w:rsidR="004F3BF7" w:rsidRPr="005055B0" w:rsidRDefault="63AEA0FE" w:rsidP="000A3728">
      <w:pPr>
        <w:pStyle w:val="BulletL1"/>
        <w:numPr>
          <w:ilvl w:val="0"/>
          <w:numId w:val="22"/>
        </w:numPr>
      </w:pPr>
      <w:r>
        <w:t>don't use quotation marks to identify the quoted material – the formatting does th</w:t>
      </w:r>
      <w:r w:rsidR="4EAD9F5E">
        <w:t>is</w:t>
      </w:r>
      <w:r>
        <w:t xml:space="preserve"> instead.</w:t>
      </w:r>
    </w:p>
    <w:p w14:paraId="18BA19CB" w14:textId="67ECBB69" w:rsidR="004F3BF7" w:rsidRPr="005055B0" w:rsidRDefault="004F3BF7" w:rsidP="000A3728">
      <w:pPr>
        <w:pStyle w:val="BodyText1"/>
        <w:ind w:left="720"/>
      </w:pPr>
      <w:r>
        <w:t>For example:</w:t>
      </w:r>
    </w:p>
    <w:p w14:paraId="367C3AF7" w14:textId="77777777" w:rsidR="004F3BF7" w:rsidRDefault="004F3BF7" w:rsidP="000A3728">
      <w:pPr>
        <w:pStyle w:val="BulletL1"/>
        <w:numPr>
          <w:ilvl w:val="0"/>
          <w:numId w:val="0"/>
        </w:numPr>
        <w:ind w:left="1134"/>
        <w:rPr>
          <w:lang w:val="en-US"/>
        </w:rPr>
      </w:pPr>
      <w:r>
        <w:rPr>
          <w:lang w:val="en-US"/>
        </w:rPr>
        <w:t>According to NAIDOC’s website (</w:t>
      </w:r>
      <w:hyperlink r:id="rId42" w:history="1">
        <w:r>
          <w:rPr>
            <w:rStyle w:val="Hyperlink"/>
            <w:lang w:val="en-US"/>
          </w:rPr>
          <w:t>www.naidoc.org.au</w:t>
        </w:r>
      </w:hyperlink>
      <w:r>
        <w:rPr>
          <w:lang w:val="en-US"/>
        </w:rPr>
        <w:t>) this year’s theme:</w:t>
      </w:r>
    </w:p>
    <w:p w14:paraId="56EEF4BD" w14:textId="376079F2" w:rsidR="004F3BF7" w:rsidRPr="007E73F3" w:rsidRDefault="69B21D21" w:rsidP="000A3728">
      <w:pPr>
        <w:pStyle w:val="BodyText1"/>
        <w:ind w:left="1440"/>
        <w:rPr>
          <w:sz w:val="22"/>
          <w:szCs w:val="22"/>
          <w:lang w:val="en-US"/>
        </w:rPr>
      </w:pPr>
      <w:r w:rsidRPr="487FB6CF">
        <w:rPr>
          <w:sz w:val="22"/>
          <w:szCs w:val="22"/>
          <w:lang w:val="en-US"/>
        </w:rPr>
        <w:t>celebrates the champions who lived to review the spirit of Aboriginal and Torres Strait Islander peoples through the establishment of the Aboriginal Tent Embassy in 1972.  Forty years ago, the embassy became a powerful symbol of unity.  Its founders instilled pride, advanced equality, and educated the country on the rights of Aboriginal and Torres Strait Islander peoples.</w:t>
      </w:r>
    </w:p>
    <w:p w14:paraId="5CC44BFA" w14:textId="0D79D51A" w:rsidR="7B8682BA" w:rsidRDefault="7C64B33F" w:rsidP="000A3728">
      <w:pPr>
        <w:pStyle w:val="BodyText1"/>
        <w:numPr>
          <w:ilvl w:val="0"/>
          <w:numId w:val="23"/>
        </w:numPr>
        <w:rPr>
          <w:lang w:val="en-US"/>
        </w:rPr>
      </w:pPr>
      <w:r w:rsidRPr="487FB6CF">
        <w:rPr>
          <w:lang w:val="en-US"/>
        </w:rPr>
        <w:t>R</w:t>
      </w:r>
      <w:r w:rsidR="73C518CA" w:rsidRPr="487FB6CF">
        <w:rPr>
          <w:lang w:val="en-US"/>
        </w:rPr>
        <w:t>efer to the ‘</w:t>
      </w:r>
      <w:r w:rsidR="51116324" w:rsidRPr="487FB6CF">
        <w:rPr>
          <w:lang w:val="en-US"/>
        </w:rPr>
        <w:t>w</w:t>
      </w:r>
      <w:r w:rsidR="73C518CA" w:rsidRPr="487FB6CF">
        <w:rPr>
          <w:lang w:val="en-US"/>
        </w:rPr>
        <w:t>riting a media release’ section</w:t>
      </w:r>
      <w:r w:rsidRPr="487FB6CF">
        <w:rPr>
          <w:lang w:val="en-US"/>
        </w:rPr>
        <w:t xml:space="preserve"> for information about using quotation marks in media releases</w:t>
      </w:r>
      <w:r w:rsidR="73C518CA" w:rsidRPr="487FB6CF">
        <w:rPr>
          <w:lang w:val="en-US"/>
        </w:rPr>
        <w:t>.</w:t>
      </w:r>
    </w:p>
    <w:p w14:paraId="1F9703E0" w14:textId="77777777" w:rsidR="003609FC" w:rsidRPr="00906779" w:rsidRDefault="1482A1B0" w:rsidP="00340539">
      <w:pPr>
        <w:pStyle w:val="Heading2"/>
      </w:pPr>
      <w:bookmarkStart w:id="102" w:name="_Toc214275552"/>
      <w:r>
        <w:t>Semicolons</w:t>
      </w:r>
      <w:bookmarkEnd w:id="102"/>
    </w:p>
    <w:p w14:paraId="78CA305D" w14:textId="6A9B0C74" w:rsidR="007C516D" w:rsidRDefault="1482A1B0" w:rsidP="487FB6CF">
      <w:pPr>
        <w:pStyle w:val="BodyText1"/>
      </w:pPr>
      <w:r>
        <w:t xml:space="preserve">Semicolons </w:t>
      </w:r>
      <w:r w:rsidRPr="487FB6CF">
        <w:rPr>
          <w:b/>
          <w:bCs/>
        </w:rPr>
        <w:t>(;)</w:t>
      </w:r>
      <w:r>
        <w:t xml:space="preserve"> mark a break that is stronger than a comma, but weaker than a full stop.</w:t>
      </w:r>
      <w:r w:rsidR="6FF8F440">
        <w:t xml:space="preserve"> They can link two sentences that share an idea.</w:t>
      </w:r>
    </w:p>
    <w:p w14:paraId="6496E0EE" w14:textId="565F7FA4" w:rsidR="003609FC" w:rsidRPr="00906779" w:rsidRDefault="1482A1B0" w:rsidP="00BC2420">
      <w:pPr>
        <w:pStyle w:val="Do"/>
      </w:pPr>
      <w:r>
        <w:t>D</w:t>
      </w:r>
      <w:r w:rsidR="1D603183">
        <w:t>o</w:t>
      </w:r>
      <w:r>
        <w:t>:</w:t>
      </w:r>
    </w:p>
    <w:p w14:paraId="5DF316C8" w14:textId="352430DB" w:rsidR="005208D8" w:rsidRPr="00906779" w:rsidRDefault="005208D8" w:rsidP="003609FC">
      <w:pPr>
        <w:pStyle w:val="BulletL1"/>
      </w:pPr>
      <w:r w:rsidRPr="00906779">
        <w:t>Instead of a semicolon, it’s usually best to use either:</w:t>
      </w:r>
    </w:p>
    <w:p w14:paraId="02706F6C" w14:textId="05556E68" w:rsidR="005208D8" w:rsidRPr="00906779" w:rsidRDefault="00E71F5D" w:rsidP="00A33C95">
      <w:pPr>
        <w:pStyle w:val="BulletL2"/>
      </w:pPr>
      <w:r>
        <w:t>a</w:t>
      </w:r>
      <w:r w:rsidR="005208D8" w:rsidRPr="00906779">
        <w:t xml:space="preserve"> full stop followed by a new sentence</w:t>
      </w:r>
    </w:p>
    <w:p w14:paraId="7A1238A1" w14:textId="7DC13E85" w:rsidR="005208D8" w:rsidRPr="00906779" w:rsidRDefault="00E71F5D" w:rsidP="00A33C95">
      <w:pPr>
        <w:pStyle w:val="BulletL2"/>
      </w:pPr>
      <w:r>
        <w:t>a</w:t>
      </w:r>
      <w:r w:rsidR="005208D8" w:rsidRPr="00906779">
        <w:t xml:space="preserve"> comma, before the last item</w:t>
      </w:r>
      <w:r w:rsidR="00906779" w:rsidRPr="00906779">
        <w:t xml:space="preserve"> followed by a linking word such as: and, but, or, because or when.</w:t>
      </w:r>
    </w:p>
    <w:p w14:paraId="1898FED5" w14:textId="7BF8E668" w:rsidR="003609FC" w:rsidRPr="00901BF6" w:rsidRDefault="1482A1B0" w:rsidP="00BC2420">
      <w:pPr>
        <w:pStyle w:val="DoNot"/>
      </w:pPr>
      <w:r>
        <w:t>D</w:t>
      </w:r>
      <w:r w:rsidR="1D603183">
        <w:t>o not</w:t>
      </w:r>
      <w:r>
        <w:t>:</w:t>
      </w:r>
    </w:p>
    <w:p w14:paraId="19C98552" w14:textId="6EDD01E2" w:rsidR="00964BCB" w:rsidRDefault="1482A1B0" w:rsidP="003609FC">
      <w:pPr>
        <w:pStyle w:val="BulletL1"/>
      </w:pPr>
      <w:r>
        <w:t xml:space="preserve">A semicolon should never be used to introduce a list. </w:t>
      </w:r>
      <w:r w:rsidR="1D603183">
        <w:t xml:space="preserve">The </w:t>
      </w:r>
      <w:r>
        <w:t>preferred use is a colon.</w:t>
      </w:r>
    </w:p>
    <w:p w14:paraId="4074FFE7" w14:textId="27217405" w:rsidR="003609FC" w:rsidRDefault="00964BCB">
      <w:pPr>
        <w:pStyle w:val="BulletL1"/>
      </w:pPr>
      <w:r>
        <w:t>Use a semicolon at the end of bullet and numbered list items.</w:t>
      </w:r>
      <w:r w:rsidR="00DF598E">
        <w:t xml:space="preserve"> </w:t>
      </w:r>
      <w:r w:rsidR="003609FC" w:rsidRPr="00FB29D2">
        <w:t xml:space="preserve">Refer to the </w:t>
      </w:r>
      <w:r w:rsidR="00472141" w:rsidRPr="00DF598E">
        <w:rPr>
          <w:b/>
          <w:bCs/>
        </w:rPr>
        <w:t>l</w:t>
      </w:r>
      <w:r w:rsidR="00FB29D2" w:rsidRPr="00DF598E">
        <w:rPr>
          <w:b/>
          <w:bCs/>
        </w:rPr>
        <w:t>ists</w:t>
      </w:r>
      <w:r w:rsidR="00472141" w:rsidRPr="00DF598E">
        <w:rPr>
          <w:b/>
          <w:bCs/>
        </w:rPr>
        <w:t xml:space="preserve"> and dot points</w:t>
      </w:r>
      <w:r w:rsidR="00FB29D2" w:rsidRPr="00FB29D2">
        <w:t xml:space="preserve"> </w:t>
      </w:r>
      <w:r w:rsidR="003609FC" w:rsidRPr="00FB29D2">
        <w:t xml:space="preserve">section </w:t>
      </w:r>
      <w:r w:rsidR="00FB29D2" w:rsidRPr="00FB29D2">
        <w:t xml:space="preserve">within this document </w:t>
      </w:r>
      <w:r w:rsidR="003609FC" w:rsidRPr="00FB29D2">
        <w:t xml:space="preserve">for </w:t>
      </w:r>
      <w:r w:rsidR="00DF598E">
        <w:t>more</w:t>
      </w:r>
      <w:r w:rsidR="003609FC" w:rsidRPr="00FB29D2">
        <w:t xml:space="preserve"> information.</w:t>
      </w:r>
    </w:p>
    <w:p w14:paraId="61FE0F18" w14:textId="77777777" w:rsidR="00341EF4" w:rsidRDefault="00341EF4">
      <w:pPr>
        <w:spacing w:after="160" w:line="259" w:lineRule="auto"/>
        <w:rPr>
          <w:rFonts w:asciiTheme="majorHAnsi" w:eastAsiaTheme="majorEastAsia" w:hAnsiTheme="majorHAnsi" w:cstheme="majorBidi"/>
          <w:b/>
          <w:color w:val="000000" w:themeColor="text1" w:themeShade="80"/>
          <w:sz w:val="44"/>
          <w:szCs w:val="32"/>
        </w:rPr>
      </w:pPr>
      <w:bookmarkStart w:id="103" w:name="_Toc366149550"/>
      <w:bookmarkStart w:id="104" w:name="_Toc176949606"/>
      <w:r>
        <w:br w:type="page"/>
      </w:r>
    </w:p>
    <w:p w14:paraId="1B85A606" w14:textId="38B7106E" w:rsidR="00782DB6" w:rsidRDefault="5D2065FC" w:rsidP="00340539">
      <w:pPr>
        <w:pStyle w:val="Heading1"/>
      </w:pPr>
      <w:bookmarkStart w:id="105" w:name="_Toc214275553"/>
      <w:r>
        <w:lastRenderedPageBreak/>
        <w:t xml:space="preserve">Glossary of </w:t>
      </w:r>
      <w:r w:rsidR="4F4E10DF">
        <w:t>g</w:t>
      </w:r>
      <w:r>
        <w:t xml:space="preserve">rammatical </w:t>
      </w:r>
      <w:r w:rsidR="4F4E10DF">
        <w:t>t</w:t>
      </w:r>
      <w:r>
        <w:t>erms</w:t>
      </w:r>
      <w:bookmarkEnd w:id="103"/>
      <w:bookmarkEnd w:id="104"/>
      <w:bookmarkEnd w:id="105"/>
    </w:p>
    <w:p w14:paraId="5D401BBF" w14:textId="5F489E11" w:rsidR="00782DB6" w:rsidRDefault="5D2065FC" w:rsidP="00782DB6">
      <w:r w:rsidRPr="487FB6CF">
        <w:rPr>
          <w:b/>
          <w:bCs/>
        </w:rPr>
        <w:t>Adjective</w:t>
      </w:r>
      <w:r w:rsidRPr="487FB6CF">
        <w:rPr>
          <w:rFonts w:ascii="GillSans" w:hAnsi="GillSans"/>
        </w:rPr>
        <w:t>:</w:t>
      </w:r>
      <w:r w:rsidR="6CFA12F7">
        <w:t xml:space="preserve"> </w:t>
      </w:r>
      <w:r w:rsidR="7E6FF972">
        <w:t>a</w:t>
      </w:r>
      <w:r>
        <w:t xml:space="preserve"> word that describes a noun or pronoun (see below for definitions of these). For example: purple, soft, heavy, regulatory.</w:t>
      </w:r>
    </w:p>
    <w:p w14:paraId="516F0A18" w14:textId="4329085B" w:rsidR="00782DB6" w:rsidRDefault="5D2065FC" w:rsidP="00782DB6">
      <w:r w:rsidRPr="487FB6CF">
        <w:rPr>
          <w:b/>
          <w:bCs/>
        </w:rPr>
        <w:t>Adverb:</w:t>
      </w:r>
      <w:r w:rsidR="6CFA12F7">
        <w:t xml:space="preserve"> </w:t>
      </w:r>
      <w:r w:rsidR="7E6FF972">
        <w:t>m</w:t>
      </w:r>
      <w:r>
        <w:t>odifies verbs, adjectives and other verbs by describing how something is done. For example: quickly, slowly, safely, and immediately.</w:t>
      </w:r>
    </w:p>
    <w:p w14:paraId="4433659E" w14:textId="45FE62B7" w:rsidR="00782DB6" w:rsidRPr="00E84221" w:rsidRDefault="5D2065FC" w:rsidP="00782DB6">
      <w:r w:rsidRPr="487FB6CF">
        <w:rPr>
          <w:b/>
          <w:bCs/>
        </w:rPr>
        <w:t>Compound adjective:</w:t>
      </w:r>
      <w:r w:rsidR="6CFA12F7">
        <w:t xml:space="preserve"> </w:t>
      </w:r>
      <w:r w:rsidR="7E6FF972">
        <w:t>a</w:t>
      </w:r>
      <w:r>
        <w:t>n adjective</w:t>
      </w:r>
      <w:r w:rsidR="13A1FBEA">
        <w:t xml:space="preserve"> made up of two or </w:t>
      </w:r>
      <w:r>
        <w:t>more word</w:t>
      </w:r>
      <w:r w:rsidR="13A1FBEA">
        <w:t>s</w:t>
      </w:r>
      <w:r w:rsidR="3551B459">
        <w:t xml:space="preserve"> usually connected with a hyphen to</w:t>
      </w:r>
      <w:r w:rsidR="577843E4">
        <w:t xml:space="preserve"> </w:t>
      </w:r>
      <w:r w:rsidR="2FA1D62C">
        <w:t>modify a noun</w:t>
      </w:r>
      <w:r>
        <w:t>. For example: a part-time employee, a fast-moving car, and a five-year lease.</w:t>
      </w:r>
    </w:p>
    <w:p w14:paraId="3CB2096F" w14:textId="278DECC5" w:rsidR="00782DB6" w:rsidRDefault="5D2065FC" w:rsidP="00782DB6">
      <w:r w:rsidRPr="487FB6CF">
        <w:rPr>
          <w:b/>
          <w:bCs/>
        </w:rPr>
        <w:t>Conjunction:</w:t>
      </w:r>
      <w:r w:rsidR="6CFA12F7">
        <w:t xml:space="preserve"> </w:t>
      </w:r>
      <w:r w:rsidR="7E6FF972">
        <w:t>a</w:t>
      </w:r>
      <w:r>
        <w:t xml:space="preserve"> word that links other words or phrases or clauses. For example: and, but, yet, or, though </w:t>
      </w:r>
      <w:r w:rsidR="02610059">
        <w:t xml:space="preserve">and </w:t>
      </w:r>
      <w:r>
        <w:t>while.</w:t>
      </w:r>
    </w:p>
    <w:p w14:paraId="268DBAB1" w14:textId="0FD64CCD" w:rsidR="00782DB6" w:rsidRDefault="5D2065FC" w:rsidP="00782DB6">
      <w:r w:rsidRPr="487FB6CF">
        <w:rPr>
          <w:b/>
          <w:bCs/>
        </w:rPr>
        <w:t>Form:</w:t>
      </w:r>
      <w:r w:rsidR="00782DB6">
        <w:tab/>
      </w:r>
      <w:r w:rsidR="7E6FF972">
        <w:t>m</w:t>
      </w:r>
      <w:r>
        <w:t>any words exist in various forms. For example, the verb ‘go’ can also occur in the forms ‘going’ and ‘gone’. The noun ‘child’ also has the forms ‘children’ and ‘children’s</w:t>
      </w:r>
      <w:r w:rsidR="4F0BEBEE">
        <w:t>’</w:t>
      </w:r>
      <w:r w:rsidR="6BEAE661">
        <w:t>.</w:t>
      </w:r>
      <w:r>
        <w:t xml:space="preserve"> The form a word takes will often signal what its job is in a sentence.</w:t>
      </w:r>
    </w:p>
    <w:p w14:paraId="7A0EB0BA" w14:textId="142CC706" w:rsidR="00782DB6" w:rsidRDefault="5D2065FC" w:rsidP="00782DB6">
      <w:r w:rsidRPr="487FB6CF">
        <w:rPr>
          <w:b/>
          <w:bCs/>
        </w:rPr>
        <w:t>Noun:</w:t>
      </w:r>
      <w:r w:rsidR="34753497" w:rsidRPr="487FB6CF">
        <w:rPr>
          <w:b/>
          <w:bCs/>
        </w:rPr>
        <w:t xml:space="preserve"> </w:t>
      </w:r>
      <w:r w:rsidR="4F0BEBEE">
        <w:t>t</w:t>
      </w:r>
      <w:r>
        <w:t>he name of a thing, creature, person, place, idea etc. When a noun represents a person or place it begins with a capital letter and is called a proper noun. For example: Tasmania.</w:t>
      </w:r>
    </w:p>
    <w:p w14:paraId="65336DD3" w14:textId="0773E6DC" w:rsidR="00782DB6" w:rsidRDefault="5D2065FC" w:rsidP="00782DB6">
      <w:r w:rsidRPr="487FB6CF">
        <w:rPr>
          <w:b/>
          <w:bCs/>
        </w:rPr>
        <w:t>Phrase:</w:t>
      </w:r>
      <w:r w:rsidR="6CFA12F7" w:rsidRPr="487FB6CF">
        <w:rPr>
          <w:b/>
          <w:bCs/>
        </w:rPr>
        <w:t xml:space="preserve"> </w:t>
      </w:r>
      <w:r w:rsidR="2B192914">
        <w:t>a</w:t>
      </w:r>
      <w:r>
        <w:t xml:space="preserve"> group of words forming part of a sentence but not necessarily containing a verb. For example: </w:t>
      </w:r>
      <w:r w:rsidR="2B192914">
        <w:t>t</w:t>
      </w:r>
      <w:r>
        <w:t>he timetable for Monday’s training course.</w:t>
      </w:r>
    </w:p>
    <w:p w14:paraId="584927A6" w14:textId="3158860C" w:rsidR="00782DB6" w:rsidRDefault="5D2065FC" w:rsidP="00782DB6">
      <w:r w:rsidRPr="487FB6CF">
        <w:rPr>
          <w:b/>
          <w:bCs/>
        </w:rPr>
        <w:t>Pronoun:</w:t>
      </w:r>
      <w:r w:rsidR="6CFA12F7">
        <w:t xml:space="preserve"> </w:t>
      </w:r>
      <w:r w:rsidR="2B192914">
        <w:t>a</w:t>
      </w:r>
      <w:r>
        <w:t xml:space="preserve"> word that stands instead of a noun that either has just been used or is about to be used. For example: I, me, you, she, her, he, him, it, each, none, everyone, everybody, nobody, somebody, someone, whoever, we, us, ourselves, themselves, they and them. Pronouns are known as possessive pronouns when they indicate ownership. For example: hers, his, its, ours, theirs and yours. Possessive pronouns never have apostrophes in them.</w:t>
      </w:r>
    </w:p>
    <w:p w14:paraId="50F69BD0" w14:textId="529A15C2" w:rsidR="00782DB6" w:rsidRDefault="5D2065FC" w:rsidP="002F21DE">
      <w:r w:rsidRPr="487FB6CF">
        <w:rPr>
          <w:b/>
          <w:bCs/>
        </w:rPr>
        <w:t>Sentence:</w:t>
      </w:r>
      <w:r w:rsidR="6CFA12F7">
        <w:t xml:space="preserve"> </w:t>
      </w:r>
      <w:r w:rsidR="4E81EA5F">
        <w:t xml:space="preserve">a </w:t>
      </w:r>
      <w:r>
        <w:t xml:space="preserve">sequence of words capable of standing alone to make an assertion, ask a question or give a command. Most sentences include at least one verb. In English, every sentence begins with a capital letter and ends with a full stop. In a very simple sentence, such as Harry tricked the </w:t>
      </w:r>
      <w:r w:rsidR="0F4CA744">
        <w:t>cat</w:t>
      </w:r>
      <w:r w:rsidRPr="487FB6CF">
        <w:rPr>
          <w:b/>
          <w:bCs/>
        </w:rPr>
        <w:t>,</w:t>
      </w:r>
      <w:r>
        <w:t xml:space="preserve"> the noun ‘Harry’ is the subject, ‘tricked’ is the verb and ‘</w:t>
      </w:r>
      <w:r w:rsidR="0F4CA744">
        <w:t xml:space="preserve">cat’ </w:t>
      </w:r>
      <w:r>
        <w:t>is the object both of the verb and of the whole sentence.</w:t>
      </w:r>
    </w:p>
    <w:p w14:paraId="4A28E21D" w14:textId="51CE7C90" w:rsidR="00782DB6" w:rsidRDefault="5D2065FC" w:rsidP="002F21DE">
      <w:r w:rsidRPr="487FB6CF">
        <w:rPr>
          <w:b/>
          <w:bCs/>
        </w:rPr>
        <w:t>Tense:</w:t>
      </w:r>
      <w:r w:rsidR="6CFA12F7">
        <w:t xml:space="preserve"> </w:t>
      </w:r>
      <w:r w:rsidR="0F4CA744">
        <w:t>t</w:t>
      </w:r>
      <w:r>
        <w:t>he tense of a verb shows whether it describes a past, present or future action. ‘You are reading’ is in the present tense. ‘We will go this afternoon’ is in the future tense. ‘We went yesterday’ is in the past tense.</w:t>
      </w:r>
    </w:p>
    <w:p w14:paraId="07B38E47" w14:textId="783F7A83" w:rsidR="00782DB6" w:rsidRDefault="5D2065FC" w:rsidP="00782DB6">
      <w:r w:rsidRPr="487FB6CF">
        <w:rPr>
          <w:b/>
          <w:bCs/>
        </w:rPr>
        <w:t>Verb:</w:t>
      </w:r>
      <w:r w:rsidR="6CFA12F7">
        <w:t xml:space="preserve"> </w:t>
      </w:r>
      <w:r w:rsidR="3F6F8AD4">
        <w:t>a</w:t>
      </w:r>
      <w:r>
        <w:t xml:space="preserve"> word that expresses an action or occurrence</w:t>
      </w:r>
      <w:r w:rsidR="34FEF181">
        <w:t>:</w:t>
      </w:r>
      <w:r>
        <w:t xml:space="preserve"> a </w:t>
      </w:r>
      <w:r w:rsidR="34FEF181">
        <w:t>‘</w:t>
      </w:r>
      <w:r>
        <w:t>doing</w:t>
      </w:r>
      <w:r w:rsidR="34FEF181">
        <w:t>’</w:t>
      </w:r>
      <w:r>
        <w:t xml:space="preserve"> word. For example: walk, do, make, calculate, think. An auxiliary verb has the function of extending the </w:t>
      </w:r>
      <w:r>
        <w:lastRenderedPageBreak/>
        <w:t>meaning of another verb. For example: having gone, had written, will write, would have seen.</w:t>
      </w:r>
    </w:p>
    <w:p w14:paraId="7A4BBF34" w14:textId="2B477FA3" w:rsidR="00782DB6" w:rsidRPr="001D7744" w:rsidRDefault="5D2065FC" w:rsidP="00782DB6">
      <w:r w:rsidRPr="487FB6CF">
        <w:rPr>
          <w:rFonts w:cs="Times New Roman"/>
          <w:b/>
          <w:bCs/>
        </w:rPr>
        <w:t>Note:</w:t>
      </w:r>
      <w:r>
        <w:t xml:space="preserve"> </w:t>
      </w:r>
      <w:r w:rsidR="34FEF181">
        <w:t>f</w:t>
      </w:r>
      <w:r>
        <w:t xml:space="preserve">or more information about grammatical terms refer to the Australian Government Style Manual under </w:t>
      </w:r>
      <w:hyperlink r:id="rId43" w:history="1">
        <w:r w:rsidR="34FEF181" w:rsidRPr="487FB6CF">
          <w:rPr>
            <w:rStyle w:val="Hyperlink"/>
          </w:rPr>
          <w:t>g</w:t>
        </w:r>
        <w:r w:rsidRPr="487FB6CF">
          <w:rPr>
            <w:rStyle w:val="Hyperlink"/>
          </w:rPr>
          <w:t>rammar, punctuation and conventions</w:t>
        </w:r>
      </w:hyperlink>
      <w:r w:rsidR="009C3327">
        <w:t>.</w:t>
      </w:r>
    </w:p>
    <w:p w14:paraId="17E43EF6" w14:textId="77777777" w:rsidR="00341EF4" w:rsidRDefault="00341EF4">
      <w:pPr>
        <w:spacing w:after="160" w:line="259" w:lineRule="auto"/>
        <w:rPr>
          <w:rFonts w:asciiTheme="majorHAnsi" w:eastAsiaTheme="majorEastAsia" w:hAnsiTheme="majorHAnsi" w:cstheme="majorBidi"/>
          <w:b/>
          <w:color w:val="000000" w:themeColor="text1" w:themeShade="80"/>
          <w:sz w:val="44"/>
          <w:szCs w:val="32"/>
        </w:rPr>
      </w:pPr>
      <w:r>
        <w:br w:type="page"/>
      </w:r>
    </w:p>
    <w:p w14:paraId="2C9578E2" w14:textId="6A960254" w:rsidR="00D21E2C" w:rsidRDefault="4AFAA5B8" w:rsidP="00D21E2C">
      <w:pPr>
        <w:pStyle w:val="Heading1"/>
      </w:pPr>
      <w:bookmarkStart w:id="106" w:name="_Toc214275554"/>
      <w:r>
        <w:lastRenderedPageBreak/>
        <w:t>Resources</w:t>
      </w:r>
      <w:bookmarkEnd w:id="106"/>
    </w:p>
    <w:p w14:paraId="7D4B32A4" w14:textId="7DE4BC83" w:rsidR="00D21E2C" w:rsidRDefault="34FEF181" w:rsidP="487FB6CF">
      <w:pPr>
        <w:pStyle w:val="BodyText1"/>
      </w:pPr>
      <w:r>
        <w:t xml:space="preserve">Use </w:t>
      </w:r>
      <w:r w:rsidR="4AFAA5B8">
        <w:t>The Writing Guide in conjunction with the following publications</w:t>
      </w:r>
      <w:r w:rsidR="3468CD41">
        <w:t>.</w:t>
      </w:r>
    </w:p>
    <w:p w14:paraId="48E2B4CA" w14:textId="6AD6D3B7" w:rsidR="00D21E2C" w:rsidRPr="0000192C" w:rsidRDefault="4AFAA5B8" w:rsidP="00D21E2C">
      <w:pPr>
        <w:pStyle w:val="Heading2"/>
      </w:pPr>
      <w:bookmarkStart w:id="107" w:name="_Tasmanian_Government_resources"/>
      <w:bookmarkStart w:id="108" w:name="_Toc176949608"/>
      <w:bookmarkStart w:id="109" w:name="_Toc214275555"/>
      <w:bookmarkEnd w:id="107"/>
      <w:r>
        <w:t>Tasmanian Government</w:t>
      </w:r>
      <w:bookmarkEnd w:id="108"/>
      <w:bookmarkEnd w:id="109"/>
    </w:p>
    <w:p w14:paraId="3C3E82EC" w14:textId="77777777" w:rsidR="00D21E2C" w:rsidRDefault="00D21E2C" w:rsidP="00D21E2C">
      <w:pPr>
        <w:pStyle w:val="BulletL1"/>
        <w:rPr>
          <w:rStyle w:val="Hyperlink"/>
        </w:rPr>
      </w:pPr>
      <w:hyperlink r:id="rId44" w:history="1">
        <w:r w:rsidRPr="00FF7AC3">
          <w:rPr>
            <w:rStyle w:val="Hyperlink"/>
          </w:rPr>
          <w:t>Accessible and inclusive communications – Tasmanian Government Communications website</w:t>
        </w:r>
      </w:hyperlink>
    </w:p>
    <w:p w14:paraId="453173E5" w14:textId="6FC4F566" w:rsidR="00D21E2C" w:rsidRPr="00E01A6B" w:rsidRDefault="00E01A6B" w:rsidP="00D21E2C">
      <w:pPr>
        <w:pStyle w:val="BulletL1"/>
        <w:rPr>
          <w:rStyle w:val="Hyperlink"/>
        </w:rPr>
      </w:pPr>
      <w:r>
        <w:fldChar w:fldCharType="begin"/>
      </w:r>
      <w:r>
        <w:instrText>HYPERLINK "https://www.dpac.tas.gov.au/__data/assets/pdf_file/0031/477247/TSS-Guide-Acknowledgement-Welcome-Country.pdf"</w:instrText>
      </w:r>
      <w:r>
        <w:fldChar w:fldCharType="separate"/>
      </w:r>
      <w:r w:rsidR="00D21E2C" w:rsidRPr="00E01A6B">
        <w:rPr>
          <w:rStyle w:val="Hyperlink"/>
        </w:rPr>
        <w:t>Guide for Acknowledgement of Aboriginal People and Country and Welcome to Country</w:t>
      </w:r>
    </w:p>
    <w:p w14:paraId="4628B9D6" w14:textId="08035A83" w:rsidR="0075200D" w:rsidRDefault="00E01A6B" w:rsidP="00D21E2C">
      <w:pPr>
        <w:pStyle w:val="BulletL1"/>
      </w:pPr>
      <w:r>
        <w:fldChar w:fldCharType="end"/>
      </w:r>
      <w:hyperlink r:id="rId45" w:history="1">
        <w:r w:rsidR="0075200D" w:rsidRPr="0075200D">
          <w:rPr>
            <w:rStyle w:val="Hyperlink"/>
          </w:rPr>
          <w:t>Parliament of Tasmania website</w:t>
        </w:r>
      </w:hyperlink>
    </w:p>
    <w:p w14:paraId="15380211" w14:textId="2CD59EC5" w:rsidR="00D21E2C" w:rsidRPr="00C91122" w:rsidRDefault="4AFAA5B8" w:rsidP="487FB6CF">
      <w:pPr>
        <w:pStyle w:val="BulletL1"/>
      </w:pPr>
      <w:hyperlink r:id="rId46" w:history="1">
        <w:r w:rsidRPr="487FB6CF">
          <w:rPr>
            <w:rStyle w:val="Hyperlink"/>
          </w:rPr>
          <w:t>Plain English tools - 26T</w:t>
        </w:r>
        <w:r w:rsidR="34FEF181" w:rsidRPr="487FB6CF">
          <w:rPr>
            <w:rStyle w:val="Hyperlink"/>
          </w:rPr>
          <w:t>en</w:t>
        </w:r>
      </w:hyperlink>
    </w:p>
    <w:p w14:paraId="20B412E8" w14:textId="6856B873" w:rsidR="00D21E2C" w:rsidRPr="00D36076" w:rsidRDefault="00D21E2C" w:rsidP="00D21E2C">
      <w:pPr>
        <w:pStyle w:val="BulletL1"/>
        <w:rPr>
          <w:rStyle w:val="Hyperlink"/>
          <w:color w:val="000000" w:themeColor="text1"/>
          <w:u w:val="none"/>
        </w:rPr>
      </w:pPr>
      <w:hyperlink r:id="rId47" w:history="1">
        <w:r w:rsidRPr="004C3565">
          <w:rPr>
            <w:rStyle w:val="Hyperlink"/>
          </w:rPr>
          <w:t xml:space="preserve">Tasmanian Government </w:t>
        </w:r>
        <w:r w:rsidR="004C3565" w:rsidRPr="004C3565">
          <w:rPr>
            <w:rStyle w:val="Hyperlink"/>
          </w:rPr>
          <w:t xml:space="preserve">Corporate </w:t>
        </w:r>
        <w:r w:rsidRPr="004C3565">
          <w:rPr>
            <w:rStyle w:val="Hyperlink"/>
          </w:rPr>
          <w:t>Brand</w:t>
        </w:r>
        <w:r w:rsidR="004C3565" w:rsidRPr="004C3565">
          <w:rPr>
            <w:rStyle w:val="Hyperlink"/>
          </w:rPr>
          <w:t xml:space="preserve"> Identity</w:t>
        </w:r>
        <w:r w:rsidRPr="004C3565">
          <w:rPr>
            <w:rStyle w:val="Hyperlink"/>
          </w:rPr>
          <w:t xml:space="preserve"> and Communications Policy</w:t>
        </w:r>
      </w:hyperlink>
    </w:p>
    <w:p w14:paraId="3835C466" w14:textId="5D197454" w:rsidR="00D36076" w:rsidRPr="00E31172" w:rsidRDefault="00D36076" w:rsidP="00D21E2C">
      <w:pPr>
        <w:pStyle w:val="BulletL1"/>
        <w:rPr>
          <w:rStyle w:val="Hyperlink"/>
          <w:color w:val="000000" w:themeColor="text1"/>
          <w:u w:val="none"/>
        </w:rPr>
      </w:pPr>
      <w:hyperlink r:id="rId48" w:history="1">
        <w:r w:rsidRPr="00D36076">
          <w:rPr>
            <w:rStyle w:val="Hyperlink"/>
          </w:rPr>
          <w:t>Tasmanian Government Communications website</w:t>
        </w:r>
      </w:hyperlink>
    </w:p>
    <w:p w14:paraId="374601C2" w14:textId="77777777" w:rsidR="00D21E2C" w:rsidRPr="003E14EC" w:rsidRDefault="00D21E2C" w:rsidP="00D21E2C">
      <w:pPr>
        <w:pStyle w:val="BulletL1"/>
        <w:rPr>
          <w:rStyle w:val="Hyperlink"/>
        </w:rPr>
      </w:pPr>
      <w:hyperlink r:id="rId49" w:tooltip="Web Content Guidelines" w:history="1">
        <w:r w:rsidRPr="00E31172">
          <w:rPr>
            <w:rStyle w:val="Hyperlink"/>
            <w:rFonts w:cs="Arial"/>
          </w:rPr>
          <w:t>Tasmanian Government Web Content Management Guidelines</w:t>
        </w:r>
      </w:hyperlink>
    </w:p>
    <w:p w14:paraId="7974D1ED" w14:textId="085AD356" w:rsidR="003E14EC" w:rsidRPr="00E31172" w:rsidRDefault="003E14EC" w:rsidP="00D21E2C">
      <w:pPr>
        <w:pStyle w:val="BulletL1"/>
        <w:rPr>
          <w:rStyle w:val="Hyperlink"/>
        </w:rPr>
      </w:pPr>
      <w:hyperlink r:id="rId50" w:history="1">
        <w:r w:rsidRPr="003E14EC">
          <w:rPr>
            <w:rStyle w:val="Hyperlink"/>
            <w:rFonts w:cs="Arial"/>
          </w:rPr>
          <w:t>Tasmanian Government websites</w:t>
        </w:r>
      </w:hyperlink>
    </w:p>
    <w:p w14:paraId="13BE4127" w14:textId="77777777" w:rsidR="00D21E2C" w:rsidRPr="003E14EC" w:rsidRDefault="00D21E2C" w:rsidP="00D21E2C">
      <w:pPr>
        <w:pStyle w:val="BulletL1"/>
        <w:rPr>
          <w:rStyle w:val="Hyperlink"/>
          <w:color w:val="000000" w:themeColor="text1"/>
          <w:u w:val="none"/>
        </w:rPr>
      </w:pPr>
      <w:hyperlink r:id="rId51" w:history="1">
        <w:r w:rsidRPr="00782DB6">
          <w:rPr>
            <w:rStyle w:val="Hyperlink"/>
          </w:rPr>
          <w:t>Tasmanian Government Respectful Languages Guides</w:t>
        </w:r>
      </w:hyperlink>
    </w:p>
    <w:p w14:paraId="04D62833" w14:textId="4E850286" w:rsidR="00D21E2C" w:rsidRPr="0000192C" w:rsidRDefault="4AFAA5B8" w:rsidP="00D21E2C">
      <w:pPr>
        <w:pStyle w:val="Heading2"/>
      </w:pPr>
      <w:bookmarkStart w:id="110" w:name="_Toc176949609"/>
      <w:bookmarkStart w:id="111" w:name="_Toc214275556"/>
      <w:r>
        <w:t>Australian Government</w:t>
      </w:r>
      <w:bookmarkEnd w:id="110"/>
      <w:bookmarkEnd w:id="111"/>
    </w:p>
    <w:p w14:paraId="26D0D464" w14:textId="77777777" w:rsidR="00D21E2C" w:rsidRPr="000A6DF6" w:rsidRDefault="00D21E2C" w:rsidP="009E7156">
      <w:pPr>
        <w:pStyle w:val="BulletL1"/>
        <w:ind w:left="714" w:hanging="357"/>
        <w:rPr>
          <w:rStyle w:val="Hyperlink"/>
        </w:rPr>
      </w:pPr>
      <w:r>
        <w:fldChar w:fldCharType="begin"/>
      </w:r>
      <w:r>
        <w:instrText>HYPERLINK "https://www.stylemanual.gov.au"</w:instrText>
      </w:r>
      <w:r>
        <w:fldChar w:fldCharType="separate"/>
      </w:r>
      <w:r w:rsidRPr="000A6DF6">
        <w:rPr>
          <w:rStyle w:val="Hyperlink"/>
        </w:rPr>
        <w:t>Australian Government Style Manual</w:t>
      </w:r>
    </w:p>
    <w:p w14:paraId="0FAA1A71" w14:textId="4ABA6394" w:rsidR="009E7156" w:rsidRPr="004A3FCE" w:rsidRDefault="00D21E2C" w:rsidP="009E7156">
      <w:pPr>
        <w:pStyle w:val="BulletL1"/>
        <w:ind w:left="714" w:hanging="357"/>
        <w:rPr>
          <w:rStyle w:val="Hyperlink"/>
          <w:color w:val="000000" w:themeColor="text1"/>
          <w:u w:val="none"/>
          <w:lang w:eastAsia="en-AU"/>
        </w:rPr>
      </w:pPr>
      <w:r>
        <w:fldChar w:fldCharType="end"/>
      </w:r>
      <w:hyperlink r:id="rId52" w:history="1">
        <w:r w:rsidR="009E7156" w:rsidRPr="009E7156">
          <w:rPr>
            <w:rStyle w:val="Hyperlink"/>
          </w:rPr>
          <w:t>Government writing handbook – Australian Government Style Manual</w:t>
        </w:r>
      </w:hyperlink>
    </w:p>
    <w:p w14:paraId="5C970175" w14:textId="1A5517EB" w:rsidR="004A3FCE" w:rsidRPr="004A3FCE" w:rsidRDefault="004A3FCE" w:rsidP="009E7156">
      <w:pPr>
        <w:pStyle w:val="BulletL1"/>
        <w:ind w:left="714" w:hanging="357"/>
        <w:rPr>
          <w:rStyle w:val="Hyperlink"/>
          <w:lang w:eastAsia="en-AU"/>
        </w:rPr>
      </w:pPr>
      <w:r>
        <w:fldChar w:fldCharType="begin"/>
      </w:r>
      <w:r>
        <w:instrText>HYPERLINK "https://www.stylemanual.gov.au/grammar-punctuation-and-conventions"</w:instrText>
      </w:r>
      <w:r>
        <w:fldChar w:fldCharType="separate"/>
      </w:r>
      <w:r w:rsidRPr="004A3FCE">
        <w:rPr>
          <w:rStyle w:val="Hyperlink"/>
        </w:rPr>
        <w:t>Grammar, punctuation and conventions – Australian Government Style Manual</w:t>
      </w:r>
    </w:p>
    <w:p w14:paraId="3470CC15" w14:textId="796A30F3" w:rsidR="00D21E2C" w:rsidRPr="00941D3C" w:rsidRDefault="004A3FCE" w:rsidP="009E7156">
      <w:pPr>
        <w:pStyle w:val="BulletL1"/>
        <w:ind w:left="714" w:hanging="357"/>
        <w:rPr>
          <w:rStyle w:val="Hyperlink"/>
          <w:color w:val="000000" w:themeColor="text1"/>
          <w:u w:val="none"/>
          <w:lang w:eastAsia="en-AU"/>
        </w:rPr>
      </w:pPr>
      <w:r>
        <w:fldChar w:fldCharType="end"/>
      </w:r>
      <w:hyperlink r:id="rId53" w:history="1">
        <w:r w:rsidR="00D21E2C">
          <w:rPr>
            <w:rStyle w:val="Hyperlink"/>
            <w:rFonts w:cs="Arial"/>
          </w:rPr>
          <w:t>Plain language and word choice - Australian Government Style Manual</w:t>
        </w:r>
      </w:hyperlink>
    </w:p>
    <w:p w14:paraId="157260DF" w14:textId="77777777" w:rsidR="00941D3C" w:rsidRPr="00A3190D" w:rsidRDefault="00941D3C" w:rsidP="00941D3C">
      <w:pPr>
        <w:pStyle w:val="BulletL1"/>
        <w:rPr>
          <w:rStyle w:val="Hyperlink"/>
          <w:color w:val="000000" w:themeColor="text1"/>
          <w:u w:val="none"/>
        </w:rPr>
      </w:pPr>
      <w:hyperlink r:id="rId54" w:history="1">
        <w:r>
          <w:rPr>
            <w:rStyle w:val="Hyperlink"/>
          </w:rPr>
          <w:t>Senators and Members – Parliament of Australia</w:t>
        </w:r>
      </w:hyperlink>
    </w:p>
    <w:p w14:paraId="66520D9B" w14:textId="77777777" w:rsidR="00D21E2C" w:rsidRPr="00340539" w:rsidRDefault="00D21E2C" w:rsidP="009E7156">
      <w:pPr>
        <w:pStyle w:val="BulletL1"/>
        <w:ind w:left="714" w:hanging="357"/>
        <w:rPr>
          <w:rStyle w:val="Hyperlink"/>
          <w:color w:val="000000" w:themeColor="text1"/>
          <w:u w:val="none"/>
        </w:rPr>
      </w:pPr>
      <w:hyperlink r:id="rId55" w:history="1">
        <w:r w:rsidRPr="00FF7AC3">
          <w:rPr>
            <w:rStyle w:val="Hyperlink"/>
          </w:rPr>
          <w:t>Writing and designing content - Australian Government Style Manual</w:t>
        </w:r>
      </w:hyperlink>
    </w:p>
    <w:p w14:paraId="70393051" w14:textId="76DDC2BF" w:rsidR="00D21E2C" w:rsidRPr="0000192C" w:rsidRDefault="4AFAA5B8" w:rsidP="487FB6CF">
      <w:pPr>
        <w:pStyle w:val="Heading2"/>
        <w:spacing w:after="160" w:line="259" w:lineRule="auto"/>
      </w:pPr>
      <w:bookmarkStart w:id="112" w:name="_Toc214275557"/>
      <w:r>
        <w:t>Other</w:t>
      </w:r>
      <w:bookmarkEnd w:id="112"/>
    </w:p>
    <w:p w14:paraId="5CFF8F6E" w14:textId="77777777" w:rsidR="00D21E2C" w:rsidRDefault="00D21E2C" w:rsidP="00D21E2C">
      <w:pPr>
        <w:pStyle w:val="BulletL1"/>
        <w:rPr>
          <w:lang w:eastAsia="en-AU"/>
        </w:rPr>
      </w:pPr>
      <w:hyperlink r:id="rId56" w:history="1">
        <w:r>
          <w:rPr>
            <w:rStyle w:val="Hyperlink"/>
            <w:rFonts w:cs="Arial"/>
          </w:rPr>
          <w:t>Get your document's readability and level statistics - Microsoft Support</w:t>
        </w:r>
      </w:hyperlink>
    </w:p>
    <w:p w14:paraId="532E607A" w14:textId="77777777" w:rsidR="00D21E2C" w:rsidRPr="00E31172" w:rsidRDefault="00D21E2C" w:rsidP="00D21E2C">
      <w:pPr>
        <w:pStyle w:val="BulletL1"/>
        <w:rPr>
          <w:rStyle w:val="Hyperlink"/>
          <w:color w:val="000000" w:themeColor="text1"/>
          <w:u w:val="none"/>
        </w:rPr>
      </w:pPr>
      <w:hyperlink r:id="rId57" w:history="1">
        <w:r>
          <w:rPr>
            <w:rStyle w:val="Hyperlink"/>
            <w:rFonts w:cs="Arial"/>
          </w:rPr>
          <w:t>Hemingway Editor (hemingwayapp.com)</w:t>
        </w:r>
      </w:hyperlink>
    </w:p>
    <w:p w14:paraId="35380947" w14:textId="77777777" w:rsidR="00D21E2C" w:rsidRDefault="00D21E2C" w:rsidP="00D21E2C">
      <w:pPr>
        <w:pStyle w:val="BulletL1"/>
      </w:pPr>
      <w:hyperlink r:id="rId58" w:history="1">
        <w:r w:rsidRPr="00023988">
          <w:rPr>
            <w:rStyle w:val="Hyperlink"/>
          </w:rPr>
          <w:t>International Standard Book Numbers</w:t>
        </w:r>
      </w:hyperlink>
      <w:r w:rsidRPr="00DE409A">
        <w:t xml:space="preserve"> </w:t>
      </w:r>
      <w:r>
        <w:t>(</w:t>
      </w:r>
      <w:r w:rsidRPr="003973FC">
        <w:t>ISBNs</w:t>
      </w:r>
      <w:r>
        <w:t>)</w:t>
      </w:r>
    </w:p>
    <w:p w14:paraId="41C8C448" w14:textId="77777777" w:rsidR="00D21E2C" w:rsidRDefault="00D21E2C" w:rsidP="00D21E2C">
      <w:pPr>
        <w:pStyle w:val="BulletL1"/>
      </w:pPr>
      <w:hyperlink r:id="rId59" w:history="1">
        <w:r w:rsidRPr="00023988">
          <w:rPr>
            <w:rStyle w:val="Hyperlink"/>
          </w:rPr>
          <w:t>International Standard Serial Numbers</w:t>
        </w:r>
      </w:hyperlink>
      <w:r>
        <w:t xml:space="preserve"> (</w:t>
      </w:r>
      <w:r w:rsidRPr="00EB6D17">
        <w:t>ISSNs</w:t>
      </w:r>
      <w:r>
        <w:t>)</w:t>
      </w:r>
    </w:p>
    <w:p w14:paraId="4E1ECFAD" w14:textId="77777777" w:rsidR="00D21E2C" w:rsidRDefault="4AFAA5B8" w:rsidP="00D21E2C">
      <w:pPr>
        <w:pStyle w:val="Heading2"/>
      </w:pPr>
      <w:bookmarkStart w:id="113" w:name="_Toc214275558"/>
      <w:r>
        <w:t>Templates (Tasmanian Government)</w:t>
      </w:r>
      <w:bookmarkEnd w:id="113"/>
    </w:p>
    <w:p w14:paraId="5C0CF032" w14:textId="4AC63E1D" w:rsidR="00D21E2C" w:rsidRDefault="4AFAA5B8" w:rsidP="487FB6CF">
      <w:pPr>
        <w:pStyle w:val="BodyText1"/>
        <w:rPr>
          <w:rFonts w:asciiTheme="majorHAnsi" w:eastAsiaTheme="majorEastAsia" w:hAnsiTheme="majorHAnsi" w:cstheme="majorBidi"/>
          <w:b/>
          <w:bCs/>
          <w:sz w:val="40"/>
          <w:szCs w:val="40"/>
        </w:rPr>
      </w:pPr>
      <w:r>
        <w:t xml:space="preserve">Accessible templates that comply with the </w:t>
      </w:r>
      <w:r w:rsidRPr="487FB6CF">
        <w:rPr>
          <w:i/>
          <w:iCs/>
        </w:rPr>
        <w:t>Tasmanian Government Branding and Communications Policy</w:t>
      </w:r>
      <w:r>
        <w:t xml:space="preserve"> are available on the Tasmanian Government Communications website: </w:t>
      </w:r>
      <w:hyperlink r:id="rId60" w:history="1">
        <w:r w:rsidRPr="487FB6CF">
          <w:rPr>
            <w:rStyle w:val="Hyperlink"/>
          </w:rPr>
          <w:t>www.tas.gov.au/communications/toolbox/templates</w:t>
        </w:r>
      </w:hyperlink>
      <w:r w:rsidR="00D21E2C">
        <w:br w:type="page"/>
      </w:r>
    </w:p>
    <w:p w14:paraId="7CAF7333" w14:textId="541C91D3" w:rsidR="000A13FE" w:rsidRDefault="000A13FE" w:rsidP="000A13FE">
      <w:pPr>
        <w:pStyle w:val="Heading1"/>
      </w:pPr>
      <w:bookmarkStart w:id="114" w:name="_Toc214275559"/>
      <w:r>
        <w:lastRenderedPageBreak/>
        <w:t>Appendi</w:t>
      </w:r>
      <w:r w:rsidR="006B7963">
        <w:t>ces</w:t>
      </w:r>
      <w:bookmarkEnd w:id="114"/>
    </w:p>
    <w:p w14:paraId="19ADBD64" w14:textId="43092135" w:rsidR="00F30E8E" w:rsidRDefault="687117F7" w:rsidP="00F30E8E">
      <w:pPr>
        <w:pStyle w:val="Heading2"/>
      </w:pPr>
      <w:bookmarkStart w:id="115" w:name="_Toc214275560"/>
      <w:r>
        <w:t xml:space="preserve">Appendix 1 </w:t>
      </w:r>
      <w:r w:rsidR="000DFB34">
        <w:t xml:space="preserve">– </w:t>
      </w:r>
      <w:r>
        <w:t>Words to avoid and plain English alternatives</w:t>
      </w:r>
      <w:bookmarkEnd w:id="115"/>
    </w:p>
    <w:tbl>
      <w:tblPr>
        <w:tblStyle w:val="GridTable2"/>
        <w:tblW w:w="9067" w:type="dxa"/>
        <w:tblLayout w:type="fixed"/>
        <w:tblCellMar>
          <w:top w:w="113" w:type="dxa"/>
          <w:bottom w:w="113" w:type="dxa"/>
        </w:tblCellMar>
        <w:tblLook w:val="04A0" w:firstRow="1" w:lastRow="0" w:firstColumn="1" w:lastColumn="0" w:noHBand="0" w:noVBand="1"/>
      </w:tblPr>
      <w:tblGrid>
        <w:gridCol w:w="3261"/>
        <w:gridCol w:w="5806"/>
      </w:tblGrid>
      <w:tr w:rsidR="00F30E8E" w:rsidRPr="00BD0AF7" w14:paraId="79FFA9D3" w14:textId="77777777" w:rsidTr="487FB6C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45407AE5" w14:textId="747B8B33" w:rsidR="00F30E8E" w:rsidRPr="00BD0AF7" w:rsidRDefault="687117F7" w:rsidP="487FB6CF">
            <w:pPr>
              <w:pStyle w:val="Tableheadingblack"/>
              <w:jc w:val="left"/>
              <w:rPr>
                <w:b/>
                <w:bCs/>
              </w:rPr>
            </w:pPr>
            <w:r w:rsidRPr="487FB6CF">
              <w:rPr>
                <w:b/>
                <w:bCs/>
              </w:rPr>
              <w:t>Don’t write</w:t>
            </w:r>
          </w:p>
        </w:tc>
        <w:tc>
          <w:tcPr>
            <w:tcW w:w="5806" w:type="dxa"/>
          </w:tcPr>
          <w:p w14:paraId="55B77490" w14:textId="3E7A09C7" w:rsidR="00F30E8E" w:rsidRPr="00BD0AF7" w:rsidRDefault="61CFDA68" w:rsidP="487FB6CF">
            <w:pPr>
              <w:pStyle w:val="Tableheadingblack"/>
              <w:jc w:val="left"/>
              <w:cnfStyle w:val="100000000000" w:firstRow="1" w:lastRow="0" w:firstColumn="0" w:lastColumn="0" w:oddVBand="0" w:evenVBand="0" w:oddHBand="0" w:evenHBand="0" w:firstRowFirstColumn="0" w:firstRowLastColumn="0" w:lastRowFirstColumn="0" w:lastRowLastColumn="0"/>
              <w:rPr>
                <w:b/>
                <w:bCs/>
              </w:rPr>
            </w:pPr>
            <w:r w:rsidRPr="487FB6CF">
              <w:rPr>
                <w:b/>
                <w:bCs/>
              </w:rPr>
              <w:t>Use</w:t>
            </w:r>
            <w:r w:rsidR="687117F7" w:rsidRPr="487FB6CF">
              <w:rPr>
                <w:b/>
                <w:bCs/>
              </w:rPr>
              <w:t xml:space="preserve"> instead</w:t>
            </w:r>
          </w:p>
        </w:tc>
      </w:tr>
      <w:tr w:rsidR="00F30E8E" w:rsidRPr="00BD0AF7" w14:paraId="3EB74E2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0230AF9" w14:textId="77777777" w:rsidR="00F30E8E" w:rsidRPr="00340539" w:rsidRDefault="00F30E8E" w:rsidP="002D432B">
            <w:pPr>
              <w:pStyle w:val="Tablecopy"/>
              <w:rPr>
                <w:szCs w:val="24"/>
              </w:rPr>
            </w:pPr>
            <w:r w:rsidRPr="00340539">
              <w:rPr>
                <w:szCs w:val="24"/>
              </w:rPr>
              <w:t>a number of</w:t>
            </w:r>
          </w:p>
        </w:tc>
        <w:tc>
          <w:tcPr>
            <w:tcW w:w="5806" w:type="dxa"/>
          </w:tcPr>
          <w:p w14:paraId="3B68CE18" w14:textId="0C12A691" w:rsidR="00F30E8E" w:rsidRPr="00340539" w:rsidRDefault="00F30E8E" w:rsidP="002D43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Cs w:val="24"/>
              </w:rPr>
            </w:pPr>
            <w:r w:rsidRPr="00340539">
              <w:rPr>
                <w:szCs w:val="24"/>
              </w:rPr>
              <w:t>Some, many, few, several (or how many there were)</w:t>
            </w:r>
          </w:p>
        </w:tc>
      </w:tr>
      <w:tr w:rsidR="00F30E8E" w:rsidRPr="00BD0AF7" w14:paraId="39A9DD9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93EFDED" w14:textId="77777777" w:rsidR="00F30E8E" w:rsidRPr="00782DB6" w:rsidRDefault="00F30E8E" w:rsidP="002D432B">
            <w:pPr>
              <w:pStyle w:val="Tablecopy"/>
            </w:pPr>
            <w:r w:rsidRPr="00782DB6">
              <w:t>acquire</w:t>
            </w:r>
          </w:p>
        </w:tc>
        <w:tc>
          <w:tcPr>
            <w:tcW w:w="5806" w:type="dxa"/>
          </w:tcPr>
          <w:p w14:paraId="20A01DF4" w14:textId="77777777" w:rsidR="00F30E8E" w:rsidRPr="00BD0AF7"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buy, get</w:t>
            </w:r>
          </w:p>
        </w:tc>
      </w:tr>
      <w:tr w:rsidR="00F30E8E" w:rsidRPr="00BD0AF7" w14:paraId="6C0C99CB"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4A72D1E" w14:textId="77777777" w:rsidR="00F30E8E" w:rsidRPr="00782DB6" w:rsidRDefault="00F30E8E" w:rsidP="002D432B">
            <w:pPr>
              <w:pStyle w:val="Tablecopy"/>
            </w:pPr>
            <w:r w:rsidRPr="00782DB6">
              <w:t>accompany</w:t>
            </w:r>
          </w:p>
        </w:tc>
        <w:tc>
          <w:tcPr>
            <w:tcW w:w="5806" w:type="dxa"/>
          </w:tcPr>
          <w:p w14:paraId="5C7ABF5F" w14:textId="77777777" w:rsidR="00F30E8E" w:rsidRPr="00BD0AF7"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join, go with</w:t>
            </w:r>
          </w:p>
        </w:tc>
      </w:tr>
      <w:tr w:rsidR="00F30E8E" w:rsidRPr="00BD0AF7" w14:paraId="027E720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A74EB5F" w14:textId="77777777" w:rsidR="00F30E8E" w:rsidRPr="00782DB6" w:rsidRDefault="00F30E8E" w:rsidP="002D432B">
            <w:pPr>
              <w:pStyle w:val="Tablecopy"/>
            </w:pPr>
            <w:r>
              <w:t>according to our records</w:t>
            </w:r>
          </w:p>
        </w:tc>
        <w:tc>
          <w:tcPr>
            <w:tcW w:w="5806" w:type="dxa"/>
          </w:tcPr>
          <w:p w14:paraId="32766145"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our records show</w:t>
            </w:r>
          </w:p>
        </w:tc>
      </w:tr>
      <w:tr w:rsidR="00F30E8E" w:rsidRPr="00BD0AF7" w14:paraId="541FF34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7E947D7" w14:textId="77777777" w:rsidR="00F30E8E" w:rsidRPr="00782DB6" w:rsidRDefault="00F30E8E" w:rsidP="002D432B">
            <w:pPr>
              <w:pStyle w:val="Tablecopy"/>
            </w:pPr>
            <w:r w:rsidRPr="00782DB6">
              <w:t>accordingly</w:t>
            </w:r>
          </w:p>
        </w:tc>
        <w:tc>
          <w:tcPr>
            <w:tcW w:w="5806" w:type="dxa"/>
          </w:tcPr>
          <w:p w14:paraId="5B75E004" w14:textId="77777777" w:rsidR="00F30E8E" w:rsidRPr="00BD0AF7"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so, therefore</w:t>
            </w:r>
          </w:p>
        </w:tc>
      </w:tr>
      <w:tr w:rsidR="00F30E8E" w:rsidRPr="00BD0AF7" w14:paraId="02F9BAA6"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68C51EB2" w14:textId="77777777" w:rsidR="00F30E8E" w:rsidRPr="00782DB6" w:rsidRDefault="00F30E8E" w:rsidP="002D432B">
            <w:pPr>
              <w:pStyle w:val="Tablecopy"/>
            </w:pPr>
            <w:r w:rsidRPr="00782DB6">
              <w:t>additional</w:t>
            </w:r>
          </w:p>
        </w:tc>
        <w:tc>
          <w:tcPr>
            <w:tcW w:w="5806" w:type="dxa"/>
          </w:tcPr>
          <w:p w14:paraId="6D37711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more, extra</w:t>
            </w:r>
          </w:p>
        </w:tc>
      </w:tr>
      <w:tr w:rsidR="00F30E8E" w:rsidRPr="00BD0AF7" w14:paraId="7524DE38"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17A3691" w14:textId="77777777" w:rsidR="00F30E8E" w:rsidRPr="00782DB6" w:rsidRDefault="00F30E8E" w:rsidP="002D432B">
            <w:pPr>
              <w:pStyle w:val="Tablecopy"/>
            </w:pPr>
            <w:r w:rsidRPr="00782DB6">
              <w:t>address the issue</w:t>
            </w:r>
          </w:p>
        </w:tc>
        <w:tc>
          <w:tcPr>
            <w:tcW w:w="5806" w:type="dxa"/>
          </w:tcPr>
          <w:p w14:paraId="02759D6C" w14:textId="081F668C" w:rsidR="00F30E8E" w:rsidRPr="00C56C71" w:rsidRDefault="00F30E8E" w:rsidP="00250568">
            <w:pPr>
              <w:pStyle w:val="Tablecopy"/>
              <w:cnfStyle w:val="000000100000" w:firstRow="0" w:lastRow="0" w:firstColumn="0" w:lastColumn="0" w:oddVBand="0" w:evenVBand="0" w:oddHBand="1" w:evenHBand="0" w:firstRowFirstColumn="0" w:firstRowLastColumn="0" w:lastRowFirstColumn="0" w:lastRowLastColumn="0"/>
            </w:pPr>
            <w:r w:rsidRPr="00C56C71">
              <w:t>solve the problem</w:t>
            </w:r>
            <w:r w:rsidR="00250568">
              <w:t xml:space="preserve"> or </w:t>
            </w:r>
            <w:r w:rsidRPr="00C56C71">
              <w:t>answer the question</w:t>
            </w:r>
          </w:p>
        </w:tc>
      </w:tr>
      <w:tr w:rsidR="00F30E8E" w:rsidRPr="00BD0AF7" w14:paraId="78DAF9D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26E0E12" w14:textId="77777777" w:rsidR="00F30E8E" w:rsidRPr="00782DB6" w:rsidRDefault="00F30E8E" w:rsidP="002D432B">
            <w:pPr>
              <w:pStyle w:val="Tablecopy"/>
            </w:pPr>
            <w:r w:rsidRPr="00782DB6">
              <w:t>adequate number of</w:t>
            </w:r>
          </w:p>
        </w:tc>
        <w:tc>
          <w:tcPr>
            <w:tcW w:w="5806" w:type="dxa"/>
          </w:tcPr>
          <w:p w14:paraId="731E9F8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enough</w:t>
            </w:r>
          </w:p>
        </w:tc>
      </w:tr>
      <w:tr w:rsidR="00F30E8E" w:rsidRPr="00BD0AF7" w14:paraId="086ECEB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3AEF031" w14:textId="77777777" w:rsidR="00F30E8E" w:rsidRPr="00782DB6" w:rsidRDefault="00F30E8E" w:rsidP="002D432B">
            <w:pPr>
              <w:pStyle w:val="Tablecopy"/>
            </w:pPr>
            <w:r w:rsidRPr="00782DB6">
              <w:t>alternatively</w:t>
            </w:r>
          </w:p>
        </w:tc>
        <w:tc>
          <w:tcPr>
            <w:tcW w:w="5806" w:type="dxa"/>
          </w:tcPr>
          <w:p w14:paraId="694147D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or</w:t>
            </w:r>
          </w:p>
        </w:tc>
      </w:tr>
      <w:tr w:rsidR="00F30E8E" w:rsidRPr="00BD0AF7" w14:paraId="5B5C9AA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DFE0041" w14:textId="77777777" w:rsidR="00F30E8E" w:rsidRPr="00782DB6" w:rsidRDefault="00F30E8E" w:rsidP="002D432B">
            <w:pPr>
              <w:pStyle w:val="Tablecopy"/>
            </w:pPr>
            <w:r w:rsidRPr="00782DB6">
              <w:t>amongst</w:t>
            </w:r>
          </w:p>
        </w:tc>
        <w:tc>
          <w:tcPr>
            <w:tcW w:w="5806" w:type="dxa"/>
          </w:tcPr>
          <w:p w14:paraId="345C7E0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among</w:t>
            </w:r>
          </w:p>
        </w:tc>
      </w:tr>
      <w:tr w:rsidR="00F30E8E" w:rsidRPr="00BD0AF7" w14:paraId="625E6E4F"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A5E205" w14:textId="77777777" w:rsidR="00F30E8E" w:rsidRPr="00782DB6" w:rsidRDefault="00F30E8E" w:rsidP="002D432B">
            <w:pPr>
              <w:pStyle w:val="Tablecopy"/>
            </w:pPr>
            <w:r w:rsidRPr="00782DB6">
              <w:t>approximately</w:t>
            </w:r>
          </w:p>
        </w:tc>
        <w:tc>
          <w:tcPr>
            <w:tcW w:w="5806" w:type="dxa"/>
          </w:tcPr>
          <w:p w14:paraId="18DC9C21"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about</w:t>
            </w:r>
          </w:p>
        </w:tc>
      </w:tr>
      <w:tr w:rsidR="00F30E8E" w:rsidRPr="00BD0AF7" w14:paraId="208368FE"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BBAC21C" w14:textId="77777777" w:rsidR="00F30E8E" w:rsidRPr="00782DB6" w:rsidRDefault="00F30E8E" w:rsidP="002D432B">
            <w:pPr>
              <w:pStyle w:val="Tablecopy"/>
            </w:pPr>
            <w:r w:rsidRPr="00782DB6">
              <w:t>as a consequence of</w:t>
            </w:r>
          </w:p>
        </w:tc>
        <w:tc>
          <w:tcPr>
            <w:tcW w:w="5806" w:type="dxa"/>
          </w:tcPr>
          <w:p w14:paraId="26B59E3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because</w:t>
            </w:r>
          </w:p>
        </w:tc>
      </w:tr>
      <w:tr w:rsidR="00F30E8E" w:rsidRPr="00BD0AF7" w14:paraId="2A41A86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C5F96E9" w14:textId="77777777" w:rsidR="00F30E8E" w:rsidRPr="00782DB6" w:rsidRDefault="00F30E8E" w:rsidP="002D432B">
            <w:pPr>
              <w:pStyle w:val="Tablecopy"/>
            </w:pPr>
            <w:r w:rsidRPr="00782DB6">
              <w:t>ascertain</w:t>
            </w:r>
          </w:p>
        </w:tc>
        <w:tc>
          <w:tcPr>
            <w:tcW w:w="5806" w:type="dxa"/>
          </w:tcPr>
          <w:p w14:paraId="2A2D6327"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find out</w:t>
            </w:r>
          </w:p>
        </w:tc>
      </w:tr>
      <w:tr w:rsidR="00F30E8E" w:rsidRPr="00BD0AF7" w14:paraId="3FC2970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3E6846F" w14:textId="77777777" w:rsidR="00F30E8E" w:rsidRPr="00782DB6" w:rsidRDefault="00F30E8E" w:rsidP="002D432B">
            <w:pPr>
              <w:pStyle w:val="Tablecopy"/>
            </w:pPr>
            <w:r w:rsidRPr="00782DB6">
              <w:t>assist</w:t>
            </w:r>
          </w:p>
        </w:tc>
        <w:tc>
          <w:tcPr>
            <w:tcW w:w="5806" w:type="dxa"/>
          </w:tcPr>
          <w:p w14:paraId="2D736A5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help, support, guide</w:t>
            </w:r>
          </w:p>
        </w:tc>
      </w:tr>
      <w:tr w:rsidR="00F30E8E" w:rsidRPr="00BD0AF7" w14:paraId="32F22835"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7285C61" w14:textId="77777777" w:rsidR="00F30E8E" w:rsidRPr="00782DB6" w:rsidRDefault="00F30E8E" w:rsidP="002D432B">
            <w:pPr>
              <w:pStyle w:val="Tablecopy"/>
            </w:pPr>
            <w:r w:rsidRPr="00782DB6">
              <w:t>at this point in time</w:t>
            </w:r>
          </w:p>
        </w:tc>
        <w:tc>
          <w:tcPr>
            <w:tcW w:w="5806" w:type="dxa"/>
          </w:tcPr>
          <w:p w14:paraId="526CCC9B"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now</w:t>
            </w:r>
          </w:p>
        </w:tc>
      </w:tr>
      <w:tr w:rsidR="00F30E8E" w:rsidRPr="00BD0AF7" w14:paraId="243EA6D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EFD4130" w14:textId="77777777" w:rsidR="00F30E8E" w:rsidRPr="00782DB6" w:rsidRDefault="00F30E8E" w:rsidP="002D432B">
            <w:pPr>
              <w:pStyle w:val="Tablecopy"/>
            </w:pPr>
            <w:r w:rsidRPr="00782DB6">
              <w:t>biannually</w:t>
            </w:r>
          </w:p>
        </w:tc>
        <w:tc>
          <w:tcPr>
            <w:tcW w:w="5806" w:type="dxa"/>
          </w:tcPr>
          <w:p w14:paraId="24BA904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twice a year</w:t>
            </w:r>
          </w:p>
        </w:tc>
      </w:tr>
      <w:tr w:rsidR="00F30E8E" w:rsidRPr="00BD0AF7" w14:paraId="41BF0B96"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293BA9C" w14:textId="77777777" w:rsidR="00F30E8E" w:rsidRPr="00782DB6" w:rsidRDefault="00F30E8E" w:rsidP="002D432B">
            <w:pPr>
              <w:pStyle w:val="Tablecopy"/>
            </w:pPr>
            <w:r w:rsidRPr="00782DB6">
              <w:t>biennially</w:t>
            </w:r>
          </w:p>
        </w:tc>
        <w:tc>
          <w:tcPr>
            <w:tcW w:w="5806" w:type="dxa"/>
          </w:tcPr>
          <w:p w14:paraId="486ABC1A"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every two years</w:t>
            </w:r>
          </w:p>
        </w:tc>
      </w:tr>
      <w:tr w:rsidR="00F30E8E" w:rsidRPr="00BD0AF7" w14:paraId="2615BCD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92C40AC" w14:textId="77777777" w:rsidR="00F30E8E" w:rsidRPr="00782DB6" w:rsidRDefault="00F30E8E" w:rsidP="002D432B">
            <w:pPr>
              <w:pStyle w:val="Tablecopy"/>
            </w:pPr>
            <w:r w:rsidRPr="00782DB6">
              <w:t>cease</w:t>
            </w:r>
          </w:p>
        </w:tc>
        <w:tc>
          <w:tcPr>
            <w:tcW w:w="5806" w:type="dxa"/>
          </w:tcPr>
          <w:p w14:paraId="11B9F5C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stop, end</w:t>
            </w:r>
          </w:p>
        </w:tc>
      </w:tr>
      <w:tr w:rsidR="00F30E8E" w:rsidRPr="00BD0AF7" w14:paraId="45E672FE"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FA41C6" w14:textId="77777777" w:rsidR="00F30E8E" w:rsidRPr="00782DB6" w:rsidRDefault="00F30E8E" w:rsidP="002D432B">
            <w:pPr>
              <w:pStyle w:val="Tablecopy"/>
            </w:pPr>
            <w:r w:rsidRPr="00782DB6">
              <w:t>collaborate with</w:t>
            </w:r>
          </w:p>
        </w:tc>
        <w:tc>
          <w:tcPr>
            <w:tcW w:w="5806" w:type="dxa"/>
          </w:tcPr>
          <w:p w14:paraId="5DBA0F3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work with</w:t>
            </w:r>
          </w:p>
        </w:tc>
      </w:tr>
      <w:tr w:rsidR="00F30E8E" w:rsidRPr="00BD0AF7" w14:paraId="7A6C613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4D65516" w14:textId="77777777" w:rsidR="00F30E8E" w:rsidRPr="00782DB6" w:rsidRDefault="00F30E8E" w:rsidP="002D432B">
            <w:pPr>
              <w:pStyle w:val="Tablecopy"/>
            </w:pPr>
            <w:r w:rsidRPr="00782DB6">
              <w:t>commence</w:t>
            </w:r>
          </w:p>
        </w:tc>
        <w:tc>
          <w:tcPr>
            <w:tcW w:w="5806" w:type="dxa"/>
          </w:tcPr>
          <w:p w14:paraId="1D8B0C8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start, begin</w:t>
            </w:r>
          </w:p>
        </w:tc>
      </w:tr>
      <w:tr w:rsidR="00F30E8E" w:rsidRPr="00BD0AF7" w14:paraId="63776581"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ADA9ACE" w14:textId="77777777" w:rsidR="00F30E8E" w:rsidRPr="00782DB6" w:rsidRDefault="00F30E8E" w:rsidP="002D432B">
            <w:pPr>
              <w:pStyle w:val="Tablecopy"/>
            </w:pPr>
            <w:r w:rsidRPr="00782DB6">
              <w:t>concerning</w:t>
            </w:r>
          </w:p>
        </w:tc>
        <w:tc>
          <w:tcPr>
            <w:tcW w:w="5806" w:type="dxa"/>
          </w:tcPr>
          <w:p w14:paraId="1F71953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about</w:t>
            </w:r>
          </w:p>
        </w:tc>
      </w:tr>
      <w:tr w:rsidR="00F30E8E" w:rsidRPr="00BD0AF7" w14:paraId="043BA58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67DFAF9" w14:textId="77777777" w:rsidR="00F30E8E" w:rsidRPr="00782DB6" w:rsidRDefault="00F30E8E" w:rsidP="002D432B">
            <w:pPr>
              <w:pStyle w:val="Tablecopy"/>
            </w:pPr>
            <w:r w:rsidRPr="00782DB6">
              <w:t>consequently</w:t>
            </w:r>
          </w:p>
        </w:tc>
        <w:tc>
          <w:tcPr>
            <w:tcW w:w="5806" w:type="dxa"/>
          </w:tcPr>
          <w:p w14:paraId="5A121EF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so</w:t>
            </w:r>
          </w:p>
        </w:tc>
      </w:tr>
      <w:tr w:rsidR="00F30E8E" w:rsidRPr="00BD0AF7" w14:paraId="3884011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F4B03A9" w14:textId="77777777" w:rsidR="00F30E8E" w:rsidRPr="00782DB6" w:rsidRDefault="00F30E8E" w:rsidP="002D432B">
            <w:pPr>
              <w:pStyle w:val="Tablecopy"/>
            </w:pPr>
            <w:r w:rsidRPr="00782DB6">
              <w:t>demonstrate</w:t>
            </w:r>
          </w:p>
        </w:tc>
        <w:tc>
          <w:tcPr>
            <w:tcW w:w="5806" w:type="dxa"/>
          </w:tcPr>
          <w:p w14:paraId="7BD86ABE"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show</w:t>
            </w:r>
          </w:p>
        </w:tc>
      </w:tr>
      <w:tr w:rsidR="00F30E8E" w:rsidRPr="00BD0AF7" w14:paraId="455B4D70"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B29E7BB" w14:textId="77777777" w:rsidR="00F30E8E" w:rsidRPr="00782DB6" w:rsidRDefault="00F30E8E" w:rsidP="002D432B">
            <w:pPr>
              <w:pStyle w:val="Tablecopy"/>
            </w:pPr>
            <w:r w:rsidRPr="00782DB6">
              <w:lastRenderedPageBreak/>
              <w:t>determine</w:t>
            </w:r>
          </w:p>
        </w:tc>
        <w:tc>
          <w:tcPr>
            <w:tcW w:w="5806" w:type="dxa"/>
          </w:tcPr>
          <w:p w14:paraId="51ABC2C1"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check, work out</w:t>
            </w:r>
          </w:p>
        </w:tc>
      </w:tr>
      <w:tr w:rsidR="00F30E8E" w:rsidRPr="00BD0AF7" w14:paraId="72B07FD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AB6AE08" w14:textId="77777777" w:rsidR="00F30E8E" w:rsidRPr="00782DB6" w:rsidRDefault="00F30E8E" w:rsidP="002D432B">
            <w:pPr>
              <w:pStyle w:val="Tablecopy"/>
            </w:pPr>
            <w:r w:rsidRPr="00782DB6">
              <w:t>discontinue</w:t>
            </w:r>
          </w:p>
        </w:tc>
        <w:tc>
          <w:tcPr>
            <w:tcW w:w="5806" w:type="dxa"/>
          </w:tcPr>
          <w:p w14:paraId="2D3F5BC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stop, end</w:t>
            </w:r>
          </w:p>
        </w:tc>
      </w:tr>
      <w:tr w:rsidR="00F30E8E" w:rsidRPr="00BD0AF7" w14:paraId="4A1082D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8261F51" w14:textId="77777777" w:rsidR="00F30E8E" w:rsidRPr="00782DB6" w:rsidRDefault="00F30E8E" w:rsidP="002D432B">
            <w:pPr>
              <w:pStyle w:val="Tablecopy"/>
            </w:pPr>
            <w:r w:rsidRPr="00782DB6">
              <w:t>dispatch</w:t>
            </w:r>
          </w:p>
        </w:tc>
        <w:tc>
          <w:tcPr>
            <w:tcW w:w="5806" w:type="dxa"/>
          </w:tcPr>
          <w:p w14:paraId="698C6521"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send</w:t>
            </w:r>
          </w:p>
        </w:tc>
      </w:tr>
      <w:tr w:rsidR="00F30E8E" w:rsidRPr="00BD0AF7" w14:paraId="049A5C0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6779857" w14:textId="77777777" w:rsidR="00F30E8E" w:rsidRPr="00782DB6" w:rsidRDefault="00F30E8E" w:rsidP="002D432B">
            <w:pPr>
              <w:pStyle w:val="Tablecopy"/>
            </w:pPr>
            <w:r w:rsidRPr="00782DB6">
              <w:t>disseminate</w:t>
            </w:r>
          </w:p>
        </w:tc>
        <w:tc>
          <w:tcPr>
            <w:tcW w:w="5806" w:type="dxa"/>
          </w:tcPr>
          <w:p w14:paraId="651C2A9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share, spread</w:t>
            </w:r>
          </w:p>
        </w:tc>
      </w:tr>
      <w:tr w:rsidR="00F30E8E" w:rsidRPr="00BD0AF7" w14:paraId="10C7D58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0C9B12B" w14:textId="77777777" w:rsidR="00F30E8E" w:rsidRPr="00782DB6" w:rsidRDefault="00F30E8E" w:rsidP="002D432B">
            <w:pPr>
              <w:pStyle w:val="Tablecopy"/>
            </w:pPr>
            <w:r w:rsidRPr="00782DB6">
              <w:t>due to the fact</w:t>
            </w:r>
          </w:p>
        </w:tc>
        <w:tc>
          <w:tcPr>
            <w:tcW w:w="5806" w:type="dxa"/>
          </w:tcPr>
          <w:p w14:paraId="449E87A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because</w:t>
            </w:r>
          </w:p>
        </w:tc>
      </w:tr>
      <w:tr w:rsidR="00F30E8E" w:rsidRPr="00BD0AF7" w14:paraId="0229CE6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D56B803" w14:textId="77777777" w:rsidR="00F30E8E" w:rsidRPr="00782DB6" w:rsidRDefault="00F30E8E" w:rsidP="002D432B">
            <w:pPr>
              <w:pStyle w:val="Tablecopy"/>
            </w:pPr>
            <w:r w:rsidRPr="00782DB6">
              <w:t>during the course of</w:t>
            </w:r>
          </w:p>
        </w:tc>
        <w:tc>
          <w:tcPr>
            <w:tcW w:w="5806" w:type="dxa"/>
          </w:tcPr>
          <w:p w14:paraId="62DE387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w</w:t>
            </w:r>
            <w:r w:rsidRPr="00C56C71">
              <w:t>hile</w:t>
            </w:r>
            <w:r>
              <w:t>, during</w:t>
            </w:r>
          </w:p>
        </w:tc>
      </w:tr>
      <w:tr w:rsidR="00F30E8E" w:rsidRPr="00BD0AF7" w14:paraId="5F47E150"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8DF3735" w14:textId="77777777" w:rsidR="00F30E8E" w:rsidRPr="00782DB6" w:rsidRDefault="00F30E8E" w:rsidP="002D432B">
            <w:pPr>
              <w:pStyle w:val="Tablecopy"/>
            </w:pPr>
            <w:r w:rsidRPr="00782DB6">
              <w:t>endeavour</w:t>
            </w:r>
          </w:p>
        </w:tc>
        <w:tc>
          <w:tcPr>
            <w:tcW w:w="5806" w:type="dxa"/>
          </w:tcPr>
          <w:p w14:paraId="4655A92C"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t</w:t>
            </w:r>
            <w:r w:rsidRPr="00C56C71">
              <w:t>ry</w:t>
            </w:r>
            <w:r>
              <w:t>, aim</w:t>
            </w:r>
          </w:p>
        </w:tc>
      </w:tr>
      <w:tr w:rsidR="00F30E8E" w:rsidRPr="00BD0AF7" w14:paraId="140E221D"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39B9C37" w14:textId="77777777" w:rsidR="00F30E8E" w:rsidRPr="00782DB6" w:rsidRDefault="00F30E8E" w:rsidP="002D432B">
            <w:pPr>
              <w:pStyle w:val="Tablecopy"/>
            </w:pPr>
            <w:r>
              <w:t>f</w:t>
            </w:r>
            <w:r w:rsidRPr="00782DB6">
              <w:t>acilitate</w:t>
            </w:r>
          </w:p>
        </w:tc>
        <w:tc>
          <w:tcPr>
            <w:tcW w:w="5806" w:type="dxa"/>
          </w:tcPr>
          <w:p w14:paraId="63C4E83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make easier, help, enable</w:t>
            </w:r>
          </w:p>
        </w:tc>
      </w:tr>
      <w:tr w:rsidR="00F30E8E" w:rsidRPr="00BD0AF7" w14:paraId="675A889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D3F5D9E" w14:textId="77777777" w:rsidR="00F30E8E" w:rsidRPr="00782DB6" w:rsidRDefault="00F30E8E" w:rsidP="002D432B">
            <w:pPr>
              <w:pStyle w:val="Tablecopy"/>
            </w:pPr>
            <w:r w:rsidRPr="00782DB6">
              <w:t>for the duration of</w:t>
            </w:r>
          </w:p>
        </w:tc>
        <w:tc>
          <w:tcPr>
            <w:tcW w:w="5806" w:type="dxa"/>
          </w:tcPr>
          <w:p w14:paraId="02F76140"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during, until the end</w:t>
            </w:r>
          </w:p>
        </w:tc>
      </w:tr>
      <w:tr w:rsidR="00F30E8E" w:rsidRPr="00BD0AF7" w14:paraId="564F6CF6"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7383AB2" w14:textId="77777777" w:rsidR="00F30E8E" w:rsidRPr="00782DB6" w:rsidRDefault="00F30E8E" w:rsidP="002D432B">
            <w:pPr>
              <w:pStyle w:val="Tablecopy"/>
            </w:pPr>
            <w:r w:rsidRPr="00782DB6">
              <w:t>for the purpose of</w:t>
            </w:r>
          </w:p>
        </w:tc>
        <w:tc>
          <w:tcPr>
            <w:tcW w:w="5806" w:type="dxa"/>
          </w:tcPr>
          <w:p w14:paraId="63307D9A"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t</w:t>
            </w:r>
            <w:r w:rsidRPr="00C56C71">
              <w:t>o</w:t>
            </w:r>
            <w:r>
              <w:t>, for</w:t>
            </w:r>
          </w:p>
        </w:tc>
      </w:tr>
      <w:tr w:rsidR="00F30E8E" w:rsidRPr="00BD0AF7" w14:paraId="456EB18B"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0140869" w14:textId="77777777" w:rsidR="00F30E8E" w:rsidRPr="00782DB6" w:rsidRDefault="00F30E8E" w:rsidP="002D432B">
            <w:pPr>
              <w:pStyle w:val="Tablecopy"/>
            </w:pPr>
            <w:r w:rsidRPr="00782DB6">
              <w:t>give consideration to</w:t>
            </w:r>
          </w:p>
        </w:tc>
        <w:tc>
          <w:tcPr>
            <w:tcW w:w="5806" w:type="dxa"/>
          </w:tcPr>
          <w:p w14:paraId="5B938553"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consider, think about</w:t>
            </w:r>
          </w:p>
        </w:tc>
      </w:tr>
      <w:tr w:rsidR="00F30E8E" w:rsidRPr="00BD0AF7" w14:paraId="2280FF9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29E0D05" w14:textId="77777777" w:rsidR="00F30E8E" w:rsidRPr="00782DB6" w:rsidRDefault="00F30E8E" w:rsidP="002D432B">
            <w:pPr>
              <w:pStyle w:val="Tablecopy"/>
            </w:pPr>
            <w:r>
              <w:t>in addition to</w:t>
            </w:r>
          </w:p>
        </w:tc>
        <w:tc>
          <w:tcPr>
            <w:tcW w:w="5806" w:type="dxa"/>
          </w:tcPr>
          <w:p w14:paraId="44664565"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t>and</w:t>
            </w:r>
          </w:p>
        </w:tc>
      </w:tr>
      <w:tr w:rsidR="00F30E8E" w:rsidRPr="00BD0AF7" w14:paraId="76EA798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9DA4422" w14:textId="77777777" w:rsidR="00F30E8E" w:rsidRPr="00782DB6" w:rsidRDefault="00F30E8E" w:rsidP="002D432B">
            <w:pPr>
              <w:pStyle w:val="Tablecopy"/>
            </w:pPr>
            <w:r w:rsidRPr="00782DB6">
              <w:t>in conjunction with</w:t>
            </w:r>
          </w:p>
        </w:tc>
        <w:tc>
          <w:tcPr>
            <w:tcW w:w="5806" w:type="dxa"/>
          </w:tcPr>
          <w:p w14:paraId="5574A4F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with</w:t>
            </w:r>
          </w:p>
        </w:tc>
      </w:tr>
      <w:tr w:rsidR="00F30E8E" w:rsidRPr="00BD0AF7" w14:paraId="60031DAB"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C459819" w14:textId="77777777" w:rsidR="00F30E8E" w:rsidRPr="00782DB6" w:rsidRDefault="00F30E8E" w:rsidP="002D432B">
            <w:pPr>
              <w:pStyle w:val="Tablecopy"/>
            </w:pPr>
            <w:r w:rsidRPr="00782DB6">
              <w:t>in lieu of</w:t>
            </w:r>
          </w:p>
        </w:tc>
        <w:tc>
          <w:tcPr>
            <w:tcW w:w="5806" w:type="dxa"/>
          </w:tcPr>
          <w:p w14:paraId="34E8BF6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instead of</w:t>
            </w:r>
          </w:p>
        </w:tc>
      </w:tr>
      <w:tr w:rsidR="00F30E8E" w:rsidRPr="00BD0AF7" w14:paraId="22F0F72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29607C1" w14:textId="77777777" w:rsidR="00F30E8E" w:rsidRPr="00782DB6" w:rsidRDefault="00F30E8E" w:rsidP="002D432B">
            <w:pPr>
              <w:pStyle w:val="Tablecopy"/>
            </w:pPr>
            <w:r w:rsidRPr="00782DB6">
              <w:t>in order to</w:t>
            </w:r>
          </w:p>
        </w:tc>
        <w:tc>
          <w:tcPr>
            <w:tcW w:w="5806" w:type="dxa"/>
          </w:tcPr>
          <w:p w14:paraId="00B460C4"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to</w:t>
            </w:r>
          </w:p>
        </w:tc>
      </w:tr>
      <w:tr w:rsidR="00F30E8E" w:rsidRPr="00BD0AF7" w14:paraId="377FF15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1474721" w14:textId="77777777" w:rsidR="00F30E8E" w:rsidRPr="00782DB6" w:rsidRDefault="00F30E8E" w:rsidP="002D432B">
            <w:pPr>
              <w:pStyle w:val="Tablecopy"/>
            </w:pPr>
            <w:r w:rsidRPr="00782DB6">
              <w:t xml:space="preserve">in possession of </w:t>
            </w:r>
          </w:p>
        </w:tc>
        <w:tc>
          <w:tcPr>
            <w:tcW w:w="5806" w:type="dxa"/>
          </w:tcPr>
          <w:p w14:paraId="76806A6E"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have, own</w:t>
            </w:r>
          </w:p>
        </w:tc>
      </w:tr>
      <w:tr w:rsidR="00F30E8E" w:rsidRPr="00BD0AF7" w14:paraId="205F7C9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2596926" w14:textId="77777777" w:rsidR="00F30E8E" w:rsidRPr="00782DB6" w:rsidRDefault="00F30E8E" w:rsidP="002D432B">
            <w:pPr>
              <w:pStyle w:val="Tablecopy"/>
            </w:pPr>
            <w:r w:rsidRPr="00782DB6">
              <w:t>in proximity to</w:t>
            </w:r>
          </w:p>
        </w:tc>
        <w:tc>
          <w:tcPr>
            <w:tcW w:w="5806" w:type="dxa"/>
          </w:tcPr>
          <w:p w14:paraId="7B239D89"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near, close to</w:t>
            </w:r>
          </w:p>
        </w:tc>
      </w:tr>
      <w:tr w:rsidR="00F30E8E" w:rsidRPr="00BD0AF7" w14:paraId="37B9CB34"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A3B9562" w14:textId="77777777" w:rsidR="00F30E8E" w:rsidRPr="00782DB6" w:rsidRDefault="00F30E8E" w:rsidP="002D432B">
            <w:pPr>
              <w:pStyle w:val="Tablecopy"/>
            </w:pPr>
            <w:r w:rsidRPr="00782DB6">
              <w:t>in receipt of</w:t>
            </w:r>
          </w:p>
        </w:tc>
        <w:tc>
          <w:tcPr>
            <w:tcW w:w="5806" w:type="dxa"/>
          </w:tcPr>
          <w:p w14:paraId="2ADE92F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get, have, receive, receiving, getting</w:t>
            </w:r>
          </w:p>
        </w:tc>
      </w:tr>
      <w:tr w:rsidR="00F30E8E" w:rsidRPr="00BD0AF7" w14:paraId="50A9F6D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AA99988" w14:textId="46A8BB62" w:rsidR="00F30E8E" w:rsidRPr="00782DB6" w:rsidRDefault="00F30E8E" w:rsidP="00250568">
            <w:pPr>
              <w:pStyle w:val="Tablecopy"/>
            </w:pPr>
            <w:r w:rsidRPr="00782DB6">
              <w:t>in reference to</w:t>
            </w:r>
            <w:r w:rsidR="00250568">
              <w:t xml:space="preserve">, </w:t>
            </w:r>
            <w:r w:rsidRPr="00782DB6">
              <w:t>in relation to</w:t>
            </w:r>
            <w:r w:rsidR="00250568">
              <w:t xml:space="preserve">, </w:t>
            </w:r>
            <w:r w:rsidRPr="00782DB6">
              <w:t>in regard to</w:t>
            </w:r>
          </w:p>
        </w:tc>
        <w:tc>
          <w:tcPr>
            <w:tcW w:w="5806" w:type="dxa"/>
          </w:tcPr>
          <w:p w14:paraId="1773CDC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about, on</w:t>
            </w:r>
          </w:p>
        </w:tc>
      </w:tr>
      <w:tr w:rsidR="00F30E8E" w:rsidRPr="00BD0AF7" w14:paraId="134EE7F5"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36EEAF3" w14:textId="77777777" w:rsidR="00F30E8E" w:rsidRPr="00782DB6" w:rsidRDefault="00F30E8E" w:rsidP="002D432B">
            <w:pPr>
              <w:pStyle w:val="Tablecopy"/>
            </w:pPr>
            <w:r w:rsidRPr="00782DB6">
              <w:t>interim</w:t>
            </w:r>
          </w:p>
        </w:tc>
        <w:tc>
          <w:tcPr>
            <w:tcW w:w="5806" w:type="dxa"/>
          </w:tcPr>
          <w:p w14:paraId="71382E23" w14:textId="030387FF"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temporary, meantime, for no</w:t>
            </w:r>
            <w:r w:rsidR="00472141">
              <w:t>w</w:t>
            </w:r>
          </w:p>
        </w:tc>
      </w:tr>
      <w:tr w:rsidR="00F30E8E" w:rsidRPr="00BD0AF7" w14:paraId="69BB3CE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5256391" w14:textId="77777777" w:rsidR="00F30E8E" w:rsidRPr="00782DB6" w:rsidRDefault="00F30E8E" w:rsidP="002D432B">
            <w:pPr>
              <w:pStyle w:val="Tablecopy"/>
            </w:pPr>
            <w:r w:rsidRPr="00782DB6">
              <w:t>inquire</w:t>
            </w:r>
          </w:p>
        </w:tc>
        <w:tc>
          <w:tcPr>
            <w:tcW w:w="5806" w:type="dxa"/>
          </w:tcPr>
          <w:p w14:paraId="1669890C"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ask</w:t>
            </w:r>
          </w:p>
        </w:tc>
      </w:tr>
      <w:tr w:rsidR="00F30E8E" w:rsidRPr="00BD0AF7" w14:paraId="1B658E4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F1BE51F" w14:textId="77777777" w:rsidR="00F30E8E" w:rsidRPr="00782DB6" w:rsidRDefault="00F30E8E" w:rsidP="002D432B">
            <w:pPr>
              <w:pStyle w:val="Tablecopy"/>
            </w:pPr>
            <w:r w:rsidRPr="00782DB6">
              <w:t>in the absence of</w:t>
            </w:r>
          </w:p>
        </w:tc>
        <w:tc>
          <w:tcPr>
            <w:tcW w:w="5806" w:type="dxa"/>
          </w:tcPr>
          <w:p w14:paraId="7C31BE7C"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without</w:t>
            </w:r>
          </w:p>
        </w:tc>
      </w:tr>
      <w:tr w:rsidR="00F30E8E" w:rsidRPr="00BD0AF7" w14:paraId="582DE48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2106E72" w14:textId="77777777" w:rsidR="00F30E8E" w:rsidRPr="00782DB6" w:rsidRDefault="00F30E8E" w:rsidP="002D432B">
            <w:pPr>
              <w:pStyle w:val="Tablecopy"/>
            </w:pPr>
            <w:r w:rsidRPr="00782DB6">
              <w:t>in the course of</w:t>
            </w:r>
          </w:p>
        </w:tc>
        <w:tc>
          <w:tcPr>
            <w:tcW w:w="5806" w:type="dxa"/>
          </w:tcPr>
          <w:p w14:paraId="6B69E2C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during, while</w:t>
            </w:r>
          </w:p>
        </w:tc>
      </w:tr>
      <w:tr w:rsidR="00F30E8E" w:rsidRPr="00BD0AF7" w14:paraId="6130467A"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3A5E397" w14:textId="77777777" w:rsidR="00F30E8E" w:rsidRPr="00782DB6" w:rsidRDefault="00F30E8E" w:rsidP="002D432B">
            <w:pPr>
              <w:pStyle w:val="Tablecopy"/>
            </w:pPr>
            <w:r w:rsidRPr="00782DB6">
              <w:t>in the event that</w:t>
            </w:r>
          </w:p>
        </w:tc>
        <w:tc>
          <w:tcPr>
            <w:tcW w:w="5806" w:type="dxa"/>
          </w:tcPr>
          <w:p w14:paraId="3E19070D"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if, when</w:t>
            </w:r>
          </w:p>
        </w:tc>
      </w:tr>
      <w:tr w:rsidR="00F30E8E" w:rsidRPr="00BD0AF7" w14:paraId="7C40032E"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40C9E79" w14:textId="77777777" w:rsidR="00F30E8E" w:rsidRPr="00782DB6" w:rsidRDefault="00F30E8E" w:rsidP="002D432B">
            <w:pPr>
              <w:pStyle w:val="Tablecopy"/>
            </w:pPr>
            <w:r w:rsidRPr="00782DB6">
              <w:t>in view of the fact</w:t>
            </w:r>
          </w:p>
        </w:tc>
        <w:tc>
          <w:tcPr>
            <w:tcW w:w="5806" w:type="dxa"/>
          </w:tcPr>
          <w:p w14:paraId="43284DD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since, because</w:t>
            </w:r>
          </w:p>
        </w:tc>
      </w:tr>
      <w:tr w:rsidR="00F30E8E" w:rsidRPr="00BD0AF7" w14:paraId="100851F7"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EC6EB21" w14:textId="77777777" w:rsidR="00F30E8E" w:rsidRPr="00782DB6" w:rsidRDefault="00F30E8E" w:rsidP="002D432B">
            <w:pPr>
              <w:pStyle w:val="Tablecopy"/>
            </w:pPr>
            <w:r>
              <w:t>i</w:t>
            </w:r>
            <w:r w:rsidRPr="00782DB6">
              <w:t>rrespective</w:t>
            </w:r>
          </w:p>
        </w:tc>
        <w:tc>
          <w:tcPr>
            <w:tcW w:w="5806" w:type="dxa"/>
          </w:tcPr>
          <w:p w14:paraId="70372EB9"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regardless</w:t>
            </w:r>
          </w:p>
        </w:tc>
      </w:tr>
      <w:tr w:rsidR="00F30E8E" w:rsidRPr="00BD0AF7" w14:paraId="495224B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A3D33CB" w14:textId="77777777" w:rsidR="00F30E8E" w:rsidRPr="00782DB6" w:rsidRDefault="00F30E8E" w:rsidP="002D432B">
            <w:pPr>
              <w:pStyle w:val="Tablecopy"/>
            </w:pPr>
            <w:r w:rsidRPr="00782DB6">
              <w:t>is unable to</w:t>
            </w:r>
          </w:p>
        </w:tc>
        <w:tc>
          <w:tcPr>
            <w:tcW w:w="5806" w:type="dxa"/>
          </w:tcPr>
          <w:p w14:paraId="08F8BC08"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can’t, cannot</w:t>
            </w:r>
          </w:p>
        </w:tc>
      </w:tr>
      <w:tr w:rsidR="00F30E8E" w:rsidRPr="00BD0AF7" w14:paraId="42A9C2B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F5882CF" w14:textId="77777777" w:rsidR="00F30E8E" w:rsidRPr="00782DB6" w:rsidRDefault="00F30E8E" w:rsidP="002D432B">
            <w:pPr>
              <w:pStyle w:val="Tablecopy"/>
            </w:pPr>
            <w:r w:rsidRPr="00782DB6">
              <w:lastRenderedPageBreak/>
              <w:t>it would appear that</w:t>
            </w:r>
          </w:p>
        </w:tc>
        <w:tc>
          <w:tcPr>
            <w:tcW w:w="5806" w:type="dxa"/>
          </w:tcPr>
          <w:p w14:paraId="319F2DB8"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apparently</w:t>
            </w:r>
          </w:p>
        </w:tc>
      </w:tr>
      <w:tr w:rsidR="00F30E8E" w:rsidRPr="00BD0AF7" w14:paraId="653F47E8"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59EA16C" w14:textId="77777777" w:rsidR="00F30E8E" w:rsidRPr="00782DB6" w:rsidRDefault="00F30E8E" w:rsidP="002D432B">
            <w:pPr>
              <w:pStyle w:val="Tablecopy"/>
            </w:pPr>
            <w:r w:rsidRPr="00782DB6">
              <w:t>make an application</w:t>
            </w:r>
          </w:p>
        </w:tc>
        <w:tc>
          <w:tcPr>
            <w:tcW w:w="5806" w:type="dxa"/>
          </w:tcPr>
          <w:p w14:paraId="31A36AA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apply</w:t>
            </w:r>
          </w:p>
        </w:tc>
      </w:tr>
      <w:tr w:rsidR="00F30E8E" w:rsidRPr="00BD0AF7" w14:paraId="0BB28029"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7B674CF" w14:textId="77777777" w:rsidR="00F30E8E" w:rsidRPr="00782DB6" w:rsidRDefault="00F30E8E" w:rsidP="002D432B">
            <w:pPr>
              <w:pStyle w:val="Tablecopy"/>
            </w:pPr>
            <w:r>
              <w:t>m</w:t>
            </w:r>
            <w:r w:rsidRPr="00782DB6">
              <w:t>ethodology</w:t>
            </w:r>
          </w:p>
        </w:tc>
        <w:tc>
          <w:tcPr>
            <w:tcW w:w="5806" w:type="dxa"/>
          </w:tcPr>
          <w:p w14:paraId="3DAC07C2"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method</w:t>
            </w:r>
          </w:p>
        </w:tc>
      </w:tr>
      <w:tr w:rsidR="00F30E8E" w:rsidRPr="00BD0AF7" w14:paraId="26D0D01C"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59EB60D6" w14:textId="77777777" w:rsidR="00F30E8E" w:rsidRPr="00782DB6" w:rsidRDefault="00F30E8E" w:rsidP="002D432B">
            <w:pPr>
              <w:pStyle w:val="Tablecopy"/>
            </w:pPr>
            <w:r w:rsidRPr="00782DB6">
              <w:t>not in a position to</w:t>
            </w:r>
          </w:p>
        </w:tc>
        <w:tc>
          <w:tcPr>
            <w:tcW w:w="5806" w:type="dxa"/>
          </w:tcPr>
          <w:p w14:paraId="35EED79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unable to</w:t>
            </w:r>
          </w:p>
        </w:tc>
      </w:tr>
      <w:tr w:rsidR="00F30E8E" w:rsidRPr="00BD0AF7" w14:paraId="15D8116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3CC945F" w14:textId="77777777" w:rsidR="00F30E8E" w:rsidRPr="00782DB6" w:rsidRDefault="00F30E8E" w:rsidP="002D432B">
            <w:pPr>
              <w:pStyle w:val="Tablecopy"/>
            </w:pPr>
            <w:r w:rsidRPr="00782DB6">
              <w:t>not later than</w:t>
            </w:r>
          </w:p>
        </w:tc>
        <w:tc>
          <w:tcPr>
            <w:tcW w:w="5806" w:type="dxa"/>
          </w:tcPr>
          <w:p w14:paraId="4A64BDF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by, on or before</w:t>
            </w:r>
          </w:p>
        </w:tc>
      </w:tr>
      <w:tr w:rsidR="00F30E8E" w:rsidRPr="00BD0AF7" w14:paraId="08A5EF54"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1D1FAAFB" w14:textId="77777777" w:rsidR="00F30E8E" w:rsidRPr="00782DB6" w:rsidRDefault="00F30E8E" w:rsidP="002D432B">
            <w:pPr>
              <w:pStyle w:val="Tablecopy"/>
            </w:pPr>
            <w:r w:rsidRPr="00782DB6">
              <w:t>notwithstanding</w:t>
            </w:r>
          </w:p>
        </w:tc>
        <w:tc>
          <w:tcPr>
            <w:tcW w:w="5806" w:type="dxa"/>
          </w:tcPr>
          <w:p w14:paraId="62EF1282"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even though, though, even if, despite, however</w:t>
            </w:r>
          </w:p>
        </w:tc>
      </w:tr>
      <w:tr w:rsidR="00F30E8E" w:rsidRPr="00BD0AF7" w14:paraId="0A62DAF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0DB24C8" w14:textId="77777777" w:rsidR="00F30E8E" w:rsidRPr="00782DB6" w:rsidRDefault="00F30E8E" w:rsidP="002D432B">
            <w:pPr>
              <w:pStyle w:val="Tablecopy"/>
            </w:pPr>
            <w:r w:rsidRPr="00782DB6">
              <w:t>obtain</w:t>
            </w:r>
          </w:p>
        </w:tc>
        <w:tc>
          <w:tcPr>
            <w:tcW w:w="5806" w:type="dxa"/>
          </w:tcPr>
          <w:p w14:paraId="521F007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get, have</w:t>
            </w:r>
          </w:p>
        </w:tc>
      </w:tr>
      <w:tr w:rsidR="00F30E8E" w:rsidRPr="00BD0AF7" w14:paraId="0DAF826D"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D75D1A7" w14:textId="77777777" w:rsidR="00F30E8E" w:rsidRPr="00782DB6" w:rsidRDefault="00F30E8E" w:rsidP="002D432B">
            <w:pPr>
              <w:pStyle w:val="Tablecopy"/>
            </w:pPr>
            <w:r w:rsidRPr="00782DB6">
              <w:t>on behalf of</w:t>
            </w:r>
          </w:p>
        </w:tc>
        <w:tc>
          <w:tcPr>
            <w:tcW w:w="5806" w:type="dxa"/>
          </w:tcPr>
          <w:p w14:paraId="7BF8AA70"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by, for</w:t>
            </w:r>
          </w:p>
        </w:tc>
      </w:tr>
      <w:tr w:rsidR="00F30E8E" w:rsidRPr="00BD0AF7" w14:paraId="50E67EE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12B4D44" w14:textId="77777777" w:rsidR="00F30E8E" w:rsidRPr="00782DB6" w:rsidRDefault="00F30E8E" w:rsidP="002D432B">
            <w:pPr>
              <w:pStyle w:val="Tablecopy"/>
            </w:pPr>
            <w:r w:rsidRPr="00782DB6">
              <w:t>on condition that</w:t>
            </w:r>
          </w:p>
        </w:tc>
        <w:tc>
          <w:tcPr>
            <w:tcW w:w="5806" w:type="dxa"/>
          </w:tcPr>
          <w:p w14:paraId="153FEFFD" w14:textId="14AA9AF1" w:rsidR="00F30E8E" w:rsidRPr="00C56C71" w:rsidRDefault="00472141" w:rsidP="002D432B">
            <w:pPr>
              <w:pStyle w:val="Tablecopy"/>
              <w:cnfStyle w:val="000000100000" w:firstRow="0" w:lastRow="0" w:firstColumn="0" w:lastColumn="0" w:oddVBand="0" w:evenVBand="0" w:oddHBand="1" w:evenHBand="0" w:firstRowFirstColumn="0" w:firstRowLastColumn="0" w:lastRowFirstColumn="0" w:lastRowLastColumn="0"/>
            </w:pPr>
            <w:r>
              <w:t>if</w:t>
            </w:r>
          </w:p>
        </w:tc>
      </w:tr>
      <w:tr w:rsidR="00F30E8E" w:rsidRPr="00BD0AF7" w14:paraId="37E88CD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59FFE8C" w14:textId="77777777" w:rsidR="00F30E8E" w:rsidRPr="00782DB6" w:rsidRDefault="00F30E8E" w:rsidP="002D432B">
            <w:pPr>
              <w:pStyle w:val="Tablecopy"/>
            </w:pPr>
            <w:r w:rsidRPr="00782DB6">
              <w:t>operational</w:t>
            </w:r>
          </w:p>
        </w:tc>
        <w:tc>
          <w:tcPr>
            <w:tcW w:w="5806" w:type="dxa"/>
          </w:tcPr>
          <w:p w14:paraId="55F52064"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working</w:t>
            </w:r>
          </w:p>
        </w:tc>
      </w:tr>
      <w:tr w:rsidR="00F30E8E" w:rsidRPr="00BD0AF7" w14:paraId="5ACD0FE0"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6F711A1B" w14:textId="77777777" w:rsidR="00F30E8E" w:rsidRPr="00782DB6" w:rsidRDefault="00F30E8E" w:rsidP="002D432B">
            <w:pPr>
              <w:pStyle w:val="Tablecopy"/>
            </w:pPr>
            <w:r w:rsidRPr="00782DB6">
              <w:t>optimum</w:t>
            </w:r>
          </w:p>
        </w:tc>
        <w:tc>
          <w:tcPr>
            <w:tcW w:w="5806" w:type="dxa"/>
          </w:tcPr>
          <w:p w14:paraId="61036881"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best, greatest, most</w:t>
            </w:r>
          </w:p>
        </w:tc>
      </w:tr>
      <w:tr w:rsidR="00F30E8E" w:rsidRPr="00BD0AF7" w14:paraId="576FF13F"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07E6FD9D" w14:textId="77777777" w:rsidR="00F30E8E" w:rsidRPr="00782DB6" w:rsidRDefault="00F30E8E" w:rsidP="002D432B">
            <w:pPr>
              <w:pStyle w:val="Tablecopy"/>
            </w:pPr>
            <w:r w:rsidRPr="00782DB6">
              <w:t>presently</w:t>
            </w:r>
          </w:p>
        </w:tc>
        <w:tc>
          <w:tcPr>
            <w:tcW w:w="5806" w:type="dxa"/>
          </w:tcPr>
          <w:p w14:paraId="439C1F7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now</w:t>
            </w:r>
          </w:p>
        </w:tc>
      </w:tr>
      <w:tr w:rsidR="00F30E8E" w:rsidRPr="00BD0AF7" w14:paraId="390993DF"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C86CFA1" w14:textId="77777777" w:rsidR="00F30E8E" w:rsidRPr="00782DB6" w:rsidRDefault="00F30E8E" w:rsidP="002D432B">
            <w:pPr>
              <w:pStyle w:val="Tablecopy"/>
            </w:pPr>
            <w:r w:rsidRPr="00782DB6">
              <w:t>primary</w:t>
            </w:r>
          </w:p>
        </w:tc>
        <w:tc>
          <w:tcPr>
            <w:tcW w:w="5806" w:type="dxa"/>
          </w:tcPr>
          <w:p w14:paraId="5AD85A35"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main</w:t>
            </w:r>
          </w:p>
        </w:tc>
      </w:tr>
      <w:tr w:rsidR="00F30E8E" w:rsidRPr="00BD0AF7" w14:paraId="027EAAB7"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F7AAC13" w14:textId="77777777" w:rsidR="00F30E8E" w:rsidRPr="00782DB6" w:rsidRDefault="00F30E8E" w:rsidP="002D432B">
            <w:pPr>
              <w:pStyle w:val="Tablecopy"/>
            </w:pPr>
            <w:r w:rsidRPr="00782DB6">
              <w:t>prior to</w:t>
            </w:r>
          </w:p>
        </w:tc>
        <w:tc>
          <w:tcPr>
            <w:tcW w:w="5806" w:type="dxa"/>
          </w:tcPr>
          <w:p w14:paraId="60283B7A"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before</w:t>
            </w:r>
          </w:p>
        </w:tc>
      </w:tr>
      <w:tr w:rsidR="00F30E8E" w:rsidRPr="00BD0AF7" w14:paraId="3980058C"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067D777" w14:textId="77777777" w:rsidR="00F30E8E" w:rsidRPr="00782DB6" w:rsidRDefault="00F30E8E" w:rsidP="002D432B">
            <w:pPr>
              <w:pStyle w:val="Tablecopy"/>
            </w:pPr>
            <w:r w:rsidRPr="00782DB6">
              <w:t>provided that</w:t>
            </w:r>
          </w:p>
        </w:tc>
        <w:tc>
          <w:tcPr>
            <w:tcW w:w="5806" w:type="dxa"/>
          </w:tcPr>
          <w:p w14:paraId="3AC1D7C9"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if, as long as</w:t>
            </w:r>
          </w:p>
        </w:tc>
      </w:tr>
      <w:tr w:rsidR="00F30E8E" w:rsidRPr="00BD0AF7" w14:paraId="3D95A852"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7F61A94B" w14:textId="77777777" w:rsidR="00F30E8E" w:rsidRPr="00782DB6" w:rsidRDefault="00F30E8E" w:rsidP="002D432B">
            <w:pPr>
              <w:pStyle w:val="Tablecopy"/>
            </w:pPr>
            <w:r w:rsidRPr="00782DB6">
              <w:t>quarterly</w:t>
            </w:r>
          </w:p>
        </w:tc>
        <w:tc>
          <w:tcPr>
            <w:tcW w:w="5806" w:type="dxa"/>
          </w:tcPr>
          <w:p w14:paraId="60A88F7D"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every three months</w:t>
            </w:r>
          </w:p>
        </w:tc>
      </w:tr>
      <w:tr w:rsidR="00F30E8E" w:rsidRPr="00BD0AF7" w14:paraId="2CE0FBA3"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1671992" w14:textId="77777777" w:rsidR="00F30E8E" w:rsidRPr="00782DB6" w:rsidRDefault="00F30E8E" w:rsidP="002D432B">
            <w:pPr>
              <w:pStyle w:val="Tablecopy"/>
            </w:pPr>
            <w:r w:rsidRPr="00782DB6">
              <w:t>require</w:t>
            </w:r>
          </w:p>
        </w:tc>
        <w:tc>
          <w:tcPr>
            <w:tcW w:w="5806" w:type="dxa"/>
          </w:tcPr>
          <w:p w14:paraId="5B4CD054"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need, must</w:t>
            </w:r>
          </w:p>
        </w:tc>
      </w:tr>
      <w:tr w:rsidR="00F30E8E" w:rsidRPr="00BD0AF7" w14:paraId="3E12989B"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4E225CE1" w14:textId="77777777" w:rsidR="00F30E8E" w:rsidRPr="00782DB6" w:rsidRDefault="00F30E8E" w:rsidP="002D432B">
            <w:pPr>
              <w:pStyle w:val="Tablecopy"/>
            </w:pPr>
            <w:r>
              <w:t>required to</w:t>
            </w:r>
          </w:p>
        </w:tc>
        <w:tc>
          <w:tcPr>
            <w:tcW w:w="5806" w:type="dxa"/>
          </w:tcPr>
          <w:p w14:paraId="1751F437"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t>must</w:t>
            </w:r>
          </w:p>
        </w:tc>
      </w:tr>
      <w:tr w:rsidR="00F30E8E" w:rsidRPr="00BD0AF7" w14:paraId="3F25BBB7"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D9BA625" w14:textId="791437A8" w:rsidR="00F30E8E" w:rsidRPr="00782DB6" w:rsidRDefault="10B65FE3" w:rsidP="00472141">
            <w:pPr>
              <w:pStyle w:val="Tablecopy"/>
            </w:pPr>
            <w:r>
              <w:t>s</w:t>
            </w:r>
            <w:r w:rsidR="687117F7">
              <w:t>ubsequently</w:t>
            </w:r>
            <w:r w:rsidR="4F4E10DF">
              <w:t xml:space="preserve">, </w:t>
            </w:r>
            <w:r w:rsidR="687117F7">
              <w:t>subsequent to</w:t>
            </w:r>
          </w:p>
        </w:tc>
        <w:tc>
          <w:tcPr>
            <w:tcW w:w="5806" w:type="dxa"/>
          </w:tcPr>
          <w:p w14:paraId="4741B767"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after</w:t>
            </w:r>
          </w:p>
        </w:tc>
      </w:tr>
      <w:tr w:rsidR="00F30E8E" w:rsidRPr="00BD0AF7" w14:paraId="75A7E9C5"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59F3865" w14:textId="77777777" w:rsidR="00F30E8E" w:rsidRPr="00782DB6" w:rsidRDefault="00F30E8E" w:rsidP="002D432B">
            <w:pPr>
              <w:pStyle w:val="Tablecopy"/>
            </w:pPr>
            <w:r w:rsidRPr="00782DB6">
              <w:t>terminate</w:t>
            </w:r>
          </w:p>
        </w:tc>
        <w:tc>
          <w:tcPr>
            <w:tcW w:w="5806" w:type="dxa"/>
          </w:tcPr>
          <w:p w14:paraId="68433728"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end, finish</w:t>
            </w:r>
          </w:p>
        </w:tc>
      </w:tr>
      <w:tr w:rsidR="00F30E8E" w:rsidRPr="00BD0AF7" w14:paraId="450820F4"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C02E84" w14:textId="77777777" w:rsidR="00F30E8E" w:rsidRPr="00782DB6" w:rsidRDefault="00F30E8E" w:rsidP="002D432B">
            <w:pPr>
              <w:pStyle w:val="Tablecopy"/>
            </w:pPr>
            <w:r w:rsidRPr="00782DB6">
              <w:t>thereafter</w:t>
            </w:r>
          </w:p>
        </w:tc>
        <w:tc>
          <w:tcPr>
            <w:tcW w:w="5806" w:type="dxa"/>
          </w:tcPr>
          <w:p w14:paraId="78C552D8"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then, afterwards</w:t>
            </w:r>
          </w:p>
        </w:tc>
      </w:tr>
      <w:tr w:rsidR="00F30E8E" w:rsidRPr="00BD0AF7" w14:paraId="512C2213"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63E50D7A" w14:textId="77777777" w:rsidR="00F30E8E" w:rsidRPr="00782DB6" w:rsidRDefault="00F30E8E" w:rsidP="002D432B">
            <w:pPr>
              <w:pStyle w:val="Tablecopy"/>
            </w:pPr>
            <w:r w:rsidRPr="00782DB6">
              <w:t>until such time as</w:t>
            </w:r>
          </w:p>
        </w:tc>
        <w:tc>
          <w:tcPr>
            <w:tcW w:w="5806" w:type="dxa"/>
          </w:tcPr>
          <w:p w14:paraId="6542DD2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 xml:space="preserve">when, until </w:t>
            </w:r>
          </w:p>
        </w:tc>
      </w:tr>
      <w:tr w:rsidR="00F30E8E" w:rsidRPr="00BD0AF7" w14:paraId="36AD7122"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2524101D" w14:textId="77777777" w:rsidR="00F30E8E" w:rsidRPr="00782DB6" w:rsidRDefault="00F30E8E" w:rsidP="002D432B">
            <w:pPr>
              <w:pStyle w:val="Tablecopy"/>
            </w:pPr>
            <w:r w:rsidRPr="00782DB6">
              <w:t>upon</w:t>
            </w:r>
          </w:p>
        </w:tc>
        <w:tc>
          <w:tcPr>
            <w:tcW w:w="5806" w:type="dxa"/>
          </w:tcPr>
          <w:p w14:paraId="738B00DF"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on</w:t>
            </w:r>
          </w:p>
        </w:tc>
      </w:tr>
      <w:tr w:rsidR="00F30E8E" w:rsidRPr="00BD0AF7" w14:paraId="36C1DF7A"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36DA0496" w14:textId="77777777" w:rsidR="00F30E8E" w:rsidRPr="00782DB6" w:rsidRDefault="00F30E8E" w:rsidP="002D432B">
            <w:pPr>
              <w:pStyle w:val="Tablecopy"/>
            </w:pPr>
            <w:r w:rsidRPr="00782DB6">
              <w:t>utilise</w:t>
            </w:r>
          </w:p>
        </w:tc>
        <w:tc>
          <w:tcPr>
            <w:tcW w:w="5806" w:type="dxa"/>
          </w:tcPr>
          <w:p w14:paraId="64EEC329"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use</w:t>
            </w:r>
          </w:p>
        </w:tc>
      </w:tr>
      <w:tr w:rsidR="00F30E8E" w:rsidRPr="00BD0AF7" w14:paraId="7DA602A1" w14:textId="77777777" w:rsidTr="487FB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6A70E28" w14:textId="77777777" w:rsidR="00F30E8E" w:rsidRPr="00782DB6" w:rsidRDefault="00F30E8E" w:rsidP="002D432B">
            <w:pPr>
              <w:pStyle w:val="Tablecopy"/>
            </w:pPr>
            <w:r w:rsidRPr="00782DB6">
              <w:t>whilst</w:t>
            </w:r>
          </w:p>
        </w:tc>
        <w:tc>
          <w:tcPr>
            <w:tcW w:w="5806" w:type="dxa"/>
          </w:tcPr>
          <w:p w14:paraId="11D6EF46" w14:textId="77777777" w:rsidR="00F30E8E" w:rsidRPr="00C56C71" w:rsidRDefault="00F30E8E" w:rsidP="002D432B">
            <w:pPr>
              <w:pStyle w:val="Tablecopy"/>
              <w:cnfStyle w:val="000000100000" w:firstRow="0" w:lastRow="0" w:firstColumn="0" w:lastColumn="0" w:oddVBand="0" w:evenVBand="0" w:oddHBand="1" w:evenHBand="0" w:firstRowFirstColumn="0" w:firstRowLastColumn="0" w:lastRowFirstColumn="0" w:lastRowLastColumn="0"/>
            </w:pPr>
            <w:r w:rsidRPr="00C56C71">
              <w:t>while</w:t>
            </w:r>
          </w:p>
        </w:tc>
      </w:tr>
      <w:tr w:rsidR="00F30E8E" w:rsidRPr="00BD0AF7" w14:paraId="2F07F3B9" w14:textId="77777777" w:rsidTr="487FB6CF">
        <w:tc>
          <w:tcPr>
            <w:cnfStyle w:val="001000000000" w:firstRow="0" w:lastRow="0" w:firstColumn="1" w:lastColumn="0" w:oddVBand="0" w:evenVBand="0" w:oddHBand="0" w:evenHBand="0" w:firstRowFirstColumn="0" w:firstRowLastColumn="0" w:lastRowFirstColumn="0" w:lastRowLastColumn="0"/>
            <w:tcW w:w="3261" w:type="dxa"/>
          </w:tcPr>
          <w:p w14:paraId="2D7ADDF7" w14:textId="26B02110" w:rsidR="00F30E8E" w:rsidRPr="00782DB6" w:rsidRDefault="00F30E8E" w:rsidP="00472141">
            <w:pPr>
              <w:pStyle w:val="Tablecopy"/>
            </w:pPr>
            <w:r w:rsidRPr="00782DB6">
              <w:t>with reference to</w:t>
            </w:r>
            <w:r w:rsidR="00472141">
              <w:t xml:space="preserve">, </w:t>
            </w:r>
            <w:r w:rsidRPr="00782DB6">
              <w:t>with regard to</w:t>
            </w:r>
          </w:p>
        </w:tc>
        <w:tc>
          <w:tcPr>
            <w:tcW w:w="5806" w:type="dxa"/>
          </w:tcPr>
          <w:p w14:paraId="5DA21B8E" w14:textId="77777777" w:rsidR="00F30E8E" w:rsidRPr="00C56C71" w:rsidRDefault="00F30E8E" w:rsidP="002D432B">
            <w:pPr>
              <w:pStyle w:val="Tablecopy"/>
              <w:cnfStyle w:val="000000000000" w:firstRow="0" w:lastRow="0" w:firstColumn="0" w:lastColumn="0" w:oddVBand="0" w:evenVBand="0" w:oddHBand="0" w:evenHBand="0" w:firstRowFirstColumn="0" w:firstRowLastColumn="0" w:lastRowFirstColumn="0" w:lastRowLastColumn="0"/>
            </w:pPr>
            <w:r w:rsidRPr="00C56C71">
              <w:t>about</w:t>
            </w:r>
          </w:p>
        </w:tc>
      </w:tr>
    </w:tbl>
    <w:p w14:paraId="2C7442E1" w14:textId="77777777" w:rsidR="009B32C6" w:rsidRDefault="009B32C6">
      <w:pPr>
        <w:spacing w:after="160" w:line="259" w:lineRule="auto"/>
        <w:rPr>
          <w:rFonts w:asciiTheme="majorHAnsi" w:eastAsiaTheme="majorEastAsia" w:hAnsiTheme="majorHAnsi" w:cstheme="majorBidi"/>
          <w:b/>
          <w:sz w:val="32"/>
          <w:szCs w:val="24"/>
        </w:rPr>
      </w:pPr>
      <w:r>
        <w:br w:type="page"/>
      </w:r>
    </w:p>
    <w:p w14:paraId="035B6AC6" w14:textId="038C126F" w:rsidR="00265442" w:rsidRDefault="7578CCDF" w:rsidP="00265442">
      <w:pPr>
        <w:pStyle w:val="Heading2"/>
      </w:pPr>
      <w:bookmarkStart w:id="116" w:name="_Toc214275561"/>
      <w:r>
        <w:lastRenderedPageBreak/>
        <w:t>Appendix 2 – Spelling and hyphenation</w:t>
      </w:r>
      <w:bookmarkEnd w:id="116"/>
    </w:p>
    <w:p w14:paraId="19DE7880" w14:textId="290C3F30" w:rsidR="00265442" w:rsidRPr="00265442" w:rsidRDefault="00265442" w:rsidP="00265442">
      <w:pPr>
        <w:pStyle w:val="Heading3"/>
      </w:pPr>
      <w:r>
        <w:t>Common spelling conventions</w:t>
      </w:r>
    </w:p>
    <w:p w14:paraId="66E3862D" w14:textId="77777777" w:rsidR="00265442" w:rsidRDefault="00265442" w:rsidP="00472141">
      <w:pPr>
        <w:pStyle w:val="BulletL1"/>
      </w:pPr>
      <w:r>
        <w:t>Adviser (not Advisor)</w:t>
      </w:r>
    </w:p>
    <w:p w14:paraId="419F50FA" w14:textId="77777777" w:rsidR="00265442" w:rsidRDefault="00265442" w:rsidP="00472141">
      <w:pPr>
        <w:pStyle w:val="BulletL1"/>
      </w:pPr>
      <w:r>
        <w:t>Advisory</w:t>
      </w:r>
    </w:p>
    <w:p w14:paraId="17F269F4" w14:textId="77777777" w:rsidR="00265442" w:rsidRDefault="00265442" w:rsidP="00472141">
      <w:pPr>
        <w:pStyle w:val="BulletL1"/>
      </w:pPr>
      <w:r>
        <w:t>and (not &amp;)</w:t>
      </w:r>
    </w:p>
    <w:p w14:paraId="59AF000B" w14:textId="77777777" w:rsidR="00265442" w:rsidRDefault="00265442" w:rsidP="00472141">
      <w:pPr>
        <w:pStyle w:val="BulletL1"/>
      </w:pPr>
      <w:r>
        <w:t>budgeted (not budgetted)</w:t>
      </w:r>
    </w:p>
    <w:p w14:paraId="29A1896D" w14:textId="77777777" w:rsidR="00265442" w:rsidRDefault="00265442" w:rsidP="00472141">
      <w:pPr>
        <w:pStyle w:val="BulletL1"/>
      </w:pPr>
      <w:r>
        <w:t>cannot (not can not)</w:t>
      </w:r>
    </w:p>
    <w:p w14:paraId="3521F5DC" w14:textId="77777777" w:rsidR="00265442" w:rsidRDefault="00265442" w:rsidP="00472141">
      <w:pPr>
        <w:pStyle w:val="BulletL1"/>
      </w:pPr>
      <w:r>
        <w:t>co-location (not collocation)</w:t>
      </w:r>
    </w:p>
    <w:p w14:paraId="5DC875A4" w14:textId="77777777" w:rsidR="00265442" w:rsidRDefault="00265442" w:rsidP="00472141">
      <w:pPr>
        <w:pStyle w:val="BulletL1"/>
      </w:pPr>
      <w:r>
        <w:t>copyright (not copy-right)</w:t>
      </w:r>
    </w:p>
    <w:p w14:paraId="6E55EA25" w14:textId="77777777" w:rsidR="00265442" w:rsidRDefault="00265442" w:rsidP="00472141">
      <w:pPr>
        <w:pStyle w:val="BulletL1"/>
      </w:pPr>
      <w:r>
        <w:t>eg (not e.g.)</w:t>
      </w:r>
    </w:p>
    <w:p w14:paraId="53792A31" w14:textId="77777777" w:rsidR="00265442" w:rsidRDefault="00265442" w:rsidP="00472141">
      <w:pPr>
        <w:pStyle w:val="BulletL1"/>
      </w:pPr>
      <w:r>
        <w:t>etc (not etc.)</w:t>
      </w:r>
    </w:p>
    <w:p w14:paraId="6A548013" w14:textId="77777777" w:rsidR="00265442" w:rsidRDefault="00265442" w:rsidP="00472141">
      <w:pPr>
        <w:pStyle w:val="BulletL1"/>
      </w:pPr>
      <w:r>
        <w:t>focused/ing (not focussed/ing)</w:t>
      </w:r>
    </w:p>
    <w:p w14:paraId="46C256C8" w14:textId="77777777" w:rsidR="00265442" w:rsidRDefault="00265442" w:rsidP="00472141">
      <w:pPr>
        <w:pStyle w:val="BulletL1"/>
      </w:pPr>
      <w:r>
        <w:t>FTEs not FTE's</w:t>
      </w:r>
    </w:p>
    <w:p w14:paraId="07D39F77" w14:textId="77777777" w:rsidR="00265442" w:rsidRDefault="00265442" w:rsidP="00472141">
      <w:pPr>
        <w:pStyle w:val="BulletL1"/>
      </w:pPr>
      <w:r>
        <w:t>GST (not Goods and Services Tax)</w:t>
      </w:r>
    </w:p>
    <w:p w14:paraId="5C995AD7" w14:textId="77777777" w:rsidR="00265442" w:rsidRDefault="00265442" w:rsidP="00472141">
      <w:pPr>
        <w:pStyle w:val="BulletL1"/>
      </w:pPr>
      <w:r>
        <w:t>Government Business Enterprises - GBEs (not GBE's)</w:t>
      </w:r>
    </w:p>
    <w:p w14:paraId="023ED64E" w14:textId="77777777" w:rsidR="00265442" w:rsidRDefault="00265442" w:rsidP="00472141">
      <w:pPr>
        <w:pStyle w:val="BulletL1"/>
      </w:pPr>
      <w:r>
        <w:t>Head of Agency or Heads of Agencies (not Head of Agencies or Heads of Agency)</w:t>
      </w:r>
    </w:p>
    <w:p w14:paraId="3FB02CE7" w14:textId="77777777" w:rsidR="00265442" w:rsidRDefault="00265442" w:rsidP="00472141">
      <w:pPr>
        <w:pStyle w:val="BulletL1"/>
      </w:pPr>
      <w:r>
        <w:t>ie (not i.e.)</w:t>
      </w:r>
    </w:p>
    <w:p w14:paraId="64B76718" w14:textId="77777777" w:rsidR="00265442" w:rsidRDefault="00265442" w:rsidP="00472141">
      <w:pPr>
        <w:pStyle w:val="BulletL1"/>
      </w:pPr>
      <w:r>
        <w:t>ill health (not ill-health)</w:t>
      </w:r>
    </w:p>
    <w:p w14:paraId="6AFAF801" w14:textId="77777777" w:rsidR="00265442" w:rsidRDefault="00265442" w:rsidP="00472141">
      <w:pPr>
        <w:pStyle w:val="BulletL1"/>
      </w:pPr>
      <w:r>
        <w:t>interagency (not inter-agency)</w:t>
      </w:r>
    </w:p>
    <w:p w14:paraId="4745BED7" w14:textId="77777777" w:rsidR="00265442" w:rsidRDefault="00265442" w:rsidP="00472141">
      <w:pPr>
        <w:pStyle w:val="BulletL1"/>
      </w:pPr>
      <w:r>
        <w:t>internet (not Internet)</w:t>
      </w:r>
    </w:p>
    <w:p w14:paraId="59B71C97" w14:textId="77777777" w:rsidR="00265442" w:rsidRDefault="00265442" w:rsidP="00472141">
      <w:pPr>
        <w:pStyle w:val="BulletL1"/>
      </w:pPr>
      <w:r>
        <w:t>interstate</w:t>
      </w:r>
    </w:p>
    <w:p w14:paraId="60D0A891" w14:textId="77777777" w:rsidR="00265442" w:rsidRDefault="00265442" w:rsidP="00472141">
      <w:pPr>
        <w:pStyle w:val="BulletL1"/>
      </w:pPr>
      <w:r>
        <w:t>intrastate</w:t>
      </w:r>
    </w:p>
    <w:p w14:paraId="02672FE7" w14:textId="1065C39D" w:rsidR="00265442" w:rsidRDefault="7578CCDF" w:rsidP="00472141">
      <w:pPr>
        <w:pStyle w:val="BulletL1"/>
      </w:pPr>
      <w:r>
        <w:t xml:space="preserve">national </w:t>
      </w:r>
      <w:r w:rsidR="00663D4A">
        <w:t>(</w:t>
      </w:r>
      <w:r>
        <w:t>is not capitalised</w:t>
      </w:r>
      <w:r w:rsidR="00663D4A">
        <w:t>)</w:t>
      </w:r>
    </w:p>
    <w:p w14:paraId="4BA56225" w14:textId="77777777" w:rsidR="00265442" w:rsidRDefault="00265442" w:rsidP="00472141">
      <w:pPr>
        <w:pStyle w:val="BulletL1"/>
      </w:pPr>
      <w:r>
        <w:t>nationwide (not nation-wide)</w:t>
      </w:r>
    </w:p>
    <w:p w14:paraId="22B30C3F" w14:textId="0690D37A" w:rsidR="00265442" w:rsidRDefault="00265442" w:rsidP="00472141">
      <w:pPr>
        <w:pStyle w:val="BulletL1"/>
      </w:pPr>
      <w:r>
        <w:t xml:space="preserve">No </w:t>
      </w:r>
      <w:r w:rsidR="00541C2D">
        <w:t>(</w:t>
      </w:r>
      <w:r>
        <w:t xml:space="preserve">as an abbreviation for number </w:t>
      </w:r>
      <w:r w:rsidR="00541C2D">
        <w:t xml:space="preserve">- </w:t>
      </w:r>
      <w:r>
        <w:t>not No.)</w:t>
      </w:r>
    </w:p>
    <w:p w14:paraId="49E99F75" w14:textId="77777777" w:rsidR="00265442" w:rsidRDefault="00265442" w:rsidP="00472141">
      <w:pPr>
        <w:pStyle w:val="BulletL1"/>
      </w:pPr>
      <w:r>
        <w:t>non-government</w:t>
      </w:r>
    </w:p>
    <w:p w14:paraId="22972BCA" w14:textId="77777777" w:rsidR="00265442" w:rsidRDefault="00265442" w:rsidP="00472141">
      <w:pPr>
        <w:pStyle w:val="BulletL1"/>
      </w:pPr>
      <w:r>
        <w:t>North-West Coast, the North-West</w:t>
      </w:r>
    </w:p>
    <w:p w14:paraId="1C77A785" w14:textId="77777777" w:rsidR="00265442" w:rsidRDefault="00265442" w:rsidP="00472141">
      <w:pPr>
        <w:pStyle w:val="BulletL1"/>
      </w:pPr>
      <w:r>
        <w:t>Northern Tasmania</w:t>
      </w:r>
    </w:p>
    <w:p w14:paraId="35626991" w14:textId="77777777" w:rsidR="00265442" w:rsidRDefault="00265442" w:rsidP="00472141">
      <w:pPr>
        <w:pStyle w:val="BulletL1"/>
      </w:pPr>
      <w:r>
        <w:t>one-off</w:t>
      </w:r>
    </w:p>
    <w:p w14:paraId="1B78A7C2" w14:textId="77777777" w:rsidR="00265442" w:rsidRDefault="00265442" w:rsidP="00472141">
      <w:pPr>
        <w:pStyle w:val="BulletL1"/>
      </w:pPr>
      <w:r>
        <w:t>outcome</w:t>
      </w:r>
    </w:p>
    <w:p w14:paraId="3A9DBB20" w14:textId="77777777" w:rsidR="00265442" w:rsidRDefault="00265442" w:rsidP="00472141">
      <w:pPr>
        <w:pStyle w:val="BulletL1"/>
      </w:pPr>
      <w:r>
        <w:t>per cent (not percent). Only use % in tables or charts.</w:t>
      </w:r>
    </w:p>
    <w:p w14:paraId="50207D16" w14:textId="77777777" w:rsidR="00265442" w:rsidRDefault="00265442" w:rsidP="00472141">
      <w:pPr>
        <w:pStyle w:val="BulletL1"/>
      </w:pPr>
      <w:r>
        <w:t>program (not programme)</w:t>
      </w:r>
    </w:p>
    <w:p w14:paraId="47E05AA9" w14:textId="77777777" w:rsidR="00265442" w:rsidRDefault="00265442" w:rsidP="00472141">
      <w:pPr>
        <w:pStyle w:val="BulletL1"/>
      </w:pPr>
      <w:r>
        <w:t>sea level (not sea-level)</w:t>
      </w:r>
    </w:p>
    <w:p w14:paraId="6C2B07AC" w14:textId="76B46C08" w:rsidR="00265442" w:rsidRDefault="7578CCDF" w:rsidP="00472141">
      <w:pPr>
        <w:pStyle w:val="BulletL1"/>
      </w:pPr>
      <w:r>
        <w:t>State Service</w:t>
      </w:r>
    </w:p>
    <w:p w14:paraId="24F37A58" w14:textId="77777777" w:rsidR="00265442" w:rsidRDefault="00265442" w:rsidP="00472141">
      <w:pPr>
        <w:pStyle w:val="BulletL1"/>
      </w:pPr>
      <w:r>
        <w:t>targeted (not targetted)</w:t>
      </w:r>
    </w:p>
    <w:p w14:paraId="2BA94674" w14:textId="77777777" w:rsidR="00265442" w:rsidRDefault="00265442" w:rsidP="00472141">
      <w:pPr>
        <w:pStyle w:val="BulletL1"/>
      </w:pPr>
      <w:r>
        <w:t>taxpayers</w:t>
      </w:r>
    </w:p>
    <w:p w14:paraId="1800AABB" w14:textId="77777777" w:rsidR="00265442" w:rsidRDefault="00265442" w:rsidP="00472141">
      <w:pPr>
        <w:pStyle w:val="BulletL1"/>
      </w:pPr>
      <w:r>
        <w:lastRenderedPageBreak/>
        <w:t>thank you (not thankyou)</w:t>
      </w:r>
    </w:p>
    <w:p w14:paraId="6CA2928F" w14:textId="77777777" w:rsidR="00265442" w:rsidRDefault="00265442" w:rsidP="00472141">
      <w:pPr>
        <w:pStyle w:val="BulletL1"/>
      </w:pPr>
      <w:r>
        <w:t>trialling (not trialing)</w:t>
      </w:r>
    </w:p>
    <w:p w14:paraId="33DD74DB" w14:textId="77777777" w:rsidR="00265442" w:rsidRDefault="00265442" w:rsidP="00472141">
      <w:pPr>
        <w:pStyle w:val="BulletL1"/>
      </w:pPr>
      <w:r>
        <w:t>user pays (not user-pays)</w:t>
      </w:r>
    </w:p>
    <w:p w14:paraId="51D8C79B" w14:textId="77777777" w:rsidR="00265442" w:rsidRDefault="00265442" w:rsidP="00472141">
      <w:pPr>
        <w:pStyle w:val="BulletL1"/>
      </w:pPr>
      <w:r>
        <w:t>wellbeing (not well being)</w:t>
      </w:r>
    </w:p>
    <w:p w14:paraId="33826381" w14:textId="77777777" w:rsidR="00265442" w:rsidRDefault="00265442" w:rsidP="00472141">
      <w:pPr>
        <w:pStyle w:val="BulletL1"/>
      </w:pPr>
      <w:r>
        <w:t>workers' compensation</w:t>
      </w:r>
    </w:p>
    <w:p w14:paraId="2C302C99" w14:textId="77777777" w:rsidR="00265442" w:rsidRDefault="00265442" w:rsidP="00472141">
      <w:pPr>
        <w:pStyle w:val="BulletL1"/>
      </w:pPr>
      <w:r>
        <w:t>workforce (not work force)</w:t>
      </w:r>
    </w:p>
    <w:p w14:paraId="4F2BB02A" w14:textId="77777777" w:rsidR="00265442" w:rsidRDefault="00265442" w:rsidP="00472141">
      <w:pPr>
        <w:pStyle w:val="BulletL1"/>
      </w:pPr>
      <w:r>
        <w:t>website</w:t>
      </w:r>
    </w:p>
    <w:p w14:paraId="3C51931C" w14:textId="6F2B5FD6" w:rsidR="009B32C6" w:rsidRDefault="009B32C6" w:rsidP="009B32C6">
      <w:pPr>
        <w:pStyle w:val="Heading3"/>
      </w:pPr>
      <w:r w:rsidRPr="00BB60DB">
        <w:t>Spelling</w:t>
      </w:r>
      <w:r>
        <w:t xml:space="preserve"> that needs a </w:t>
      </w:r>
      <w:r w:rsidRPr="00BB60DB">
        <w:t>hyphen</w:t>
      </w:r>
    </w:p>
    <w:p w14:paraId="20856E84"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anti-virus software</w:t>
      </w:r>
    </w:p>
    <w:p w14:paraId="39ED9386"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Attorney-General</w:t>
      </w:r>
    </w:p>
    <w:p w14:paraId="6A413FCA"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Auditor-General</w:t>
      </w:r>
    </w:p>
    <w:p w14:paraId="6439067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bi-monthly</w:t>
      </w:r>
    </w:p>
    <w:p w14:paraId="7ABAEF01"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cross-jurisdictional</w:t>
      </w:r>
    </w:p>
    <w:p w14:paraId="706FF46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day-to-day management</w:t>
      </w:r>
    </w:p>
    <w:p w14:paraId="11FFAA6D"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de-activate</w:t>
      </w:r>
    </w:p>
    <w:p w14:paraId="1839C216"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de-sex</w:t>
      </w:r>
    </w:p>
    <w:p w14:paraId="7AD7791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free-of-charge</w:t>
      </w:r>
    </w:p>
    <w:p w14:paraId="374D62EA" w14:textId="3B37D0D9" w:rsidR="009B32C6" w:rsidRPr="003B289F" w:rsidRDefault="3392D359" w:rsidP="000A3728">
      <w:pPr>
        <w:numPr>
          <w:ilvl w:val="0"/>
          <w:numId w:val="1"/>
        </w:numPr>
        <w:spacing w:after="100" w:line="240" w:lineRule="auto"/>
        <w:ind w:left="714" w:hanging="357"/>
        <w:rPr>
          <w:rFonts w:cs="Arial"/>
        </w:rPr>
      </w:pPr>
      <w:r w:rsidRPr="487FB6CF">
        <w:rPr>
          <w:rFonts w:cs="Arial"/>
        </w:rPr>
        <w:t>full-time (</w:t>
      </w:r>
      <w:r w:rsidR="4B5781A1" w:rsidRPr="487FB6CF">
        <w:rPr>
          <w:rFonts w:cs="Arial"/>
        </w:rPr>
        <w:t xml:space="preserve">before </w:t>
      </w:r>
      <w:r w:rsidRPr="487FB6CF">
        <w:rPr>
          <w:rFonts w:cs="Arial"/>
        </w:rPr>
        <w:t>a noun)</w:t>
      </w:r>
    </w:p>
    <w:p w14:paraId="2ED872B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in-depth investigation</w:t>
      </w:r>
    </w:p>
    <w:p w14:paraId="40B5A9CD"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in-principle</w:t>
      </w:r>
    </w:p>
    <w:p w14:paraId="143FF6B7" w14:textId="63C318E3" w:rsidR="009B32C6" w:rsidRPr="003B289F" w:rsidRDefault="3392D359" w:rsidP="000A3728">
      <w:pPr>
        <w:numPr>
          <w:ilvl w:val="0"/>
          <w:numId w:val="1"/>
        </w:numPr>
        <w:spacing w:after="100" w:line="240" w:lineRule="auto"/>
        <w:ind w:left="714" w:hanging="357"/>
        <w:rPr>
          <w:rFonts w:cs="Arial"/>
        </w:rPr>
      </w:pPr>
      <w:r w:rsidRPr="487FB6CF">
        <w:rPr>
          <w:rFonts w:cs="Arial"/>
        </w:rPr>
        <w:t>long-term</w:t>
      </w:r>
      <w:r w:rsidR="4B5781A1" w:rsidRPr="487FB6CF">
        <w:rPr>
          <w:rFonts w:cs="Arial"/>
        </w:rPr>
        <w:t xml:space="preserve"> (before a noun)</w:t>
      </w:r>
    </w:p>
    <w:p w14:paraId="18207B90"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non-budgeted</w:t>
      </w:r>
    </w:p>
    <w:p w14:paraId="31310E9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non-negotiable</w:t>
      </w:r>
    </w:p>
    <w:p w14:paraId="420A8BEE"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North-West</w:t>
      </w:r>
    </w:p>
    <w:p w14:paraId="29A6FCB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not-for-profit</w:t>
      </w:r>
    </w:p>
    <w:p w14:paraId="06397E0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one-quarter</w:t>
      </w:r>
    </w:p>
    <w:p w14:paraId="66A496F3" w14:textId="5995B7C4" w:rsidR="009B32C6" w:rsidRPr="003B289F" w:rsidRDefault="3392D359" w:rsidP="000A3728">
      <w:pPr>
        <w:numPr>
          <w:ilvl w:val="0"/>
          <w:numId w:val="1"/>
        </w:numPr>
        <w:spacing w:after="100" w:line="240" w:lineRule="auto"/>
        <w:ind w:left="714" w:hanging="357"/>
        <w:rPr>
          <w:rFonts w:cs="Arial"/>
        </w:rPr>
      </w:pPr>
      <w:r w:rsidRPr="487FB6CF">
        <w:rPr>
          <w:rFonts w:cs="Arial"/>
        </w:rPr>
        <w:t>part-time (</w:t>
      </w:r>
      <w:r w:rsidR="4B5781A1" w:rsidRPr="487FB6CF">
        <w:rPr>
          <w:rFonts w:cs="Arial"/>
        </w:rPr>
        <w:t>before</w:t>
      </w:r>
      <w:r w:rsidRPr="487FB6CF">
        <w:rPr>
          <w:rFonts w:cs="Arial"/>
        </w:rPr>
        <w:t xml:space="preserve"> a noun)</w:t>
      </w:r>
    </w:p>
    <w:p w14:paraId="54D7F317"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pre-printed</w:t>
      </w:r>
    </w:p>
    <w:p w14:paraId="7B958F8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self-explanatory</w:t>
      </w:r>
    </w:p>
    <w:p w14:paraId="33AFDD2D" w14:textId="2DF1E88F" w:rsidR="009B32C6" w:rsidRPr="003B289F" w:rsidRDefault="3392D359" w:rsidP="000A3728">
      <w:pPr>
        <w:numPr>
          <w:ilvl w:val="0"/>
          <w:numId w:val="1"/>
        </w:numPr>
        <w:spacing w:after="100" w:line="240" w:lineRule="auto"/>
        <w:ind w:left="714" w:hanging="357"/>
        <w:rPr>
          <w:rFonts w:cs="Arial"/>
        </w:rPr>
      </w:pPr>
      <w:r w:rsidRPr="487FB6CF">
        <w:rPr>
          <w:rFonts w:cs="Arial"/>
        </w:rPr>
        <w:t>short-term</w:t>
      </w:r>
      <w:r w:rsidR="4B5781A1" w:rsidRPr="487FB6CF">
        <w:rPr>
          <w:rFonts w:cs="Arial"/>
        </w:rPr>
        <w:t xml:space="preserve"> (before a noun)</w:t>
      </w:r>
    </w:p>
    <w:p w14:paraId="7CC4C490"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Solicitor-General</w:t>
      </w:r>
    </w:p>
    <w:p w14:paraId="23B5B184"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whole-of-government</w:t>
      </w:r>
    </w:p>
    <w:p w14:paraId="0C67C955" w14:textId="77777777" w:rsidR="009B32C6" w:rsidRPr="003B289F" w:rsidRDefault="009B32C6" w:rsidP="000A3728">
      <w:pPr>
        <w:numPr>
          <w:ilvl w:val="0"/>
          <w:numId w:val="1"/>
        </w:numPr>
        <w:spacing w:after="100" w:line="240" w:lineRule="auto"/>
        <w:ind w:left="714" w:hanging="357"/>
        <w:rPr>
          <w:rFonts w:cs="Arial"/>
        </w:rPr>
      </w:pPr>
      <w:r w:rsidRPr="003B289F">
        <w:rPr>
          <w:rFonts w:cs="Arial"/>
        </w:rPr>
        <w:t>whole-of-service</w:t>
      </w:r>
    </w:p>
    <w:p w14:paraId="7CB74F5E" w14:textId="77777777" w:rsidR="00F046EF" w:rsidRDefault="00F046EF">
      <w:pPr>
        <w:spacing w:after="160" w:line="259" w:lineRule="auto"/>
        <w:rPr>
          <w:rFonts w:asciiTheme="majorHAnsi" w:eastAsiaTheme="majorEastAsia" w:hAnsiTheme="majorHAnsi" w:cstheme="majorBidi"/>
          <w:b/>
          <w:sz w:val="32"/>
          <w:szCs w:val="24"/>
        </w:rPr>
      </w:pPr>
      <w:r>
        <w:br w:type="page"/>
      </w:r>
    </w:p>
    <w:p w14:paraId="04A37416" w14:textId="709AC653" w:rsidR="009B32C6" w:rsidRDefault="009B32C6" w:rsidP="009B32C6">
      <w:pPr>
        <w:pStyle w:val="Heading3"/>
      </w:pPr>
      <w:r w:rsidRPr="00BB60DB">
        <w:lastRenderedPageBreak/>
        <w:t>Spelling</w:t>
      </w:r>
      <w:r>
        <w:t xml:space="preserve"> that does not need a </w:t>
      </w:r>
      <w:r w:rsidRPr="00BB60DB">
        <w:t>hyphen</w:t>
      </w:r>
    </w:p>
    <w:p w14:paraId="0DA917EF" w14:textId="77777777" w:rsidR="009B32C6" w:rsidRPr="003B289F" w:rsidRDefault="009B32C6" w:rsidP="000A3728">
      <w:pPr>
        <w:numPr>
          <w:ilvl w:val="0"/>
          <w:numId w:val="3"/>
        </w:numPr>
        <w:tabs>
          <w:tab w:val="left" w:pos="2835"/>
          <w:tab w:val="left" w:pos="4536"/>
          <w:tab w:val="left" w:pos="6237"/>
        </w:tabs>
        <w:spacing w:after="100" w:line="240" w:lineRule="auto"/>
        <w:ind w:left="714" w:hanging="357"/>
        <w:rPr>
          <w:rFonts w:cs="Arial"/>
        </w:rPr>
      </w:pPr>
      <w:r w:rsidRPr="003B289F">
        <w:rPr>
          <w:rFonts w:cs="Arial"/>
        </w:rPr>
        <w:t>benchmarking, benchmarks</w:t>
      </w:r>
    </w:p>
    <w:p w14:paraId="2B07D82F"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coexisting</w:t>
      </w:r>
    </w:p>
    <w:p w14:paraId="66FD4AEE"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cooperate</w:t>
      </w:r>
    </w:p>
    <w:p w14:paraId="1E306DB8"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coordinate</w:t>
      </w:r>
    </w:p>
    <w:p w14:paraId="42EDFCD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coordination</w:t>
      </w:r>
    </w:p>
    <w:p w14:paraId="3F09AB82"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database</w:t>
      </w:r>
    </w:p>
    <w:p w14:paraId="7105672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decommissioning</w:t>
      </w:r>
    </w:p>
    <w:p w14:paraId="7754181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email</w:t>
      </w:r>
    </w:p>
    <w:p w14:paraId="702D162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end of year</w:t>
      </w:r>
    </w:p>
    <w:p w14:paraId="0CB8A4E0"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interdepartmental</w:t>
      </w:r>
    </w:p>
    <w:p w14:paraId="2299E7D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intergovernmental</w:t>
      </w:r>
    </w:p>
    <w:p w14:paraId="055FDB02"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interjurisdictional</w:t>
      </w:r>
    </w:p>
    <w:p w14:paraId="49617C2C"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interrelationships</w:t>
      </w:r>
    </w:p>
    <w:p w14:paraId="3BE5706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keywords</w:t>
      </w:r>
    </w:p>
    <w:p w14:paraId="6C16507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microchip</w:t>
      </w:r>
    </w:p>
    <w:p w14:paraId="2F1A141D"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ongoing</w:t>
      </w:r>
    </w:p>
    <w:p w14:paraId="25BF15A7" w14:textId="77777777" w:rsidR="009B32C6" w:rsidRPr="003B289F" w:rsidRDefault="009B32C6" w:rsidP="000A3728">
      <w:pPr>
        <w:numPr>
          <w:ilvl w:val="0"/>
          <w:numId w:val="2"/>
        </w:numPr>
        <w:tabs>
          <w:tab w:val="left" w:pos="2552"/>
          <w:tab w:val="left" w:pos="4536"/>
          <w:tab w:val="left" w:pos="6237"/>
        </w:tabs>
        <w:spacing w:after="100" w:line="240" w:lineRule="auto"/>
        <w:ind w:left="714" w:hanging="357"/>
        <w:rPr>
          <w:rFonts w:cs="Arial"/>
        </w:rPr>
      </w:pPr>
      <w:r w:rsidRPr="003B289F">
        <w:rPr>
          <w:rFonts w:cs="Arial"/>
        </w:rPr>
        <w:t>postdates, predates</w:t>
      </w:r>
    </w:p>
    <w:p w14:paraId="2EAE70E0" w14:textId="77777777" w:rsidR="009B32C6" w:rsidRPr="003B289F" w:rsidRDefault="009B32C6" w:rsidP="000A3728">
      <w:pPr>
        <w:numPr>
          <w:ilvl w:val="0"/>
          <w:numId w:val="2"/>
        </w:numPr>
        <w:tabs>
          <w:tab w:val="left" w:pos="2552"/>
          <w:tab w:val="left" w:pos="4536"/>
          <w:tab w:val="left" w:pos="6237"/>
        </w:tabs>
        <w:spacing w:after="100" w:line="240" w:lineRule="auto"/>
        <w:ind w:left="714" w:hanging="357"/>
        <w:rPr>
          <w:rFonts w:cs="Arial"/>
        </w:rPr>
      </w:pPr>
      <w:r w:rsidRPr="003B289F">
        <w:rPr>
          <w:rFonts w:cs="Arial"/>
        </w:rPr>
        <w:t>proactive, proactively</w:t>
      </w:r>
    </w:p>
    <w:p w14:paraId="752D069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reactivate</w:t>
      </w:r>
    </w:p>
    <w:p w14:paraId="5B636237"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reappointment</w:t>
      </w:r>
    </w:p>
    <w:p w14:paraId="0EBBC634"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reassess</w:t>
      </w:r>
    </w:p>
    <w:p w14:paraId="54AF73C9"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redeploy</w:t>
      </w:r>
    </w:p>
    <w:p w14:paraId="69F9B704"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redraft</w:t>
      </w:r>
    </w:p>
    <w:p w14:paraId="2BEEFBD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refinance</w:t>
      </w:r>
    </w:p>
    <w:p w14:paraId="0A40CD83"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reimburse, reimbursement</w:t>
      </w:r>
    </w:p>
    <w:p w14:paraId="7318E2F8"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relodge</w:t>
      </w:r>
    </w:p>
    <w:p w14:paraId="1CC82FC5"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reorganise, reorganisation</w:t>
      </w:r>
    </w:p>
    <w:p w14:paraId="46DD4CCB" w14:textId="77777777" w:rsidR="009B32C6" w:rsidRPr="003B289F"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resubmit</w:t>
      </w:r>
    </w:p>
    <w:p w14:paraId="32D7D260"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sidRPr="003B289F">
        <w:rPr>
          <w:rFonts w:cs="Arial"/>
        </w:rPr>
        <w:t>rollout</w:t>
      </w:r>
    </w:p>
    <w:p w14:paraId="1CAE836B"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statewide</w:t>
      </w:r>
    </w:p>
    <w:p w14:paraId="6DF471D7"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subcommittee</w:t>
      </w:r>
    </w:p>
    <w:p w14:paraId="55C03A5E"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subcontractor</w:t>
      </w:r>
    </w:p>
    <w:p w14:paraId="4A8C0C54"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subgroup</w:t>
      </w:r>
    </w:p>
    <w:p w14:paraId="79C1C6BB"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sublease</w:t>
      </w:r>
    </w:p>
    <w:p w14:paraId="19F1FA6F"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subset</w:t>
      </w:r>
    </w:p>
    <w:p w14:paraId="73212998"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lastRenderedPageBreak/>
        <w:t>thank you</w:t>
      </w:r>
    </w:p>
    <w:p w14:paraId="5A45B20A" w14:textId="77777777" w:rsidR="009B32C6" w:rsidRDefault="009B32C6" w:rsidP="000A3728">
      <w:pPr>
        <w:numPr>
          <w:ilvl w:val="0"/>
          <w:numId w:val="2"/>
        </w:numPr>
        <w:tabs>
          <w:tab w:val="left" w:pos="2835"/>
          <w:tab w:val="left" w:pos="4536"/>
          <w:tab w:val="left" w:pos="6237"/>
        </w:tabs>
        <w:spacing w:after="100" w:line="240" w:lineRule="auto"/>
        <w:ind w:left="714" w:hanging="357"/>
        <w:rPr>
          <w:rFonts w:cs="Arial"/>
        </w:rPr>
      </w:pPr>
      <w:r>
        <w:rPr>
          <w:rFonts w:cs="Arial"/>
        </w:rPr>
        <w:t>website</w:t>
      </w:r>
    </w:p>
    <w:p w14:paraId="77380CD7" w14:textId="641D502F" w:rsidR="009B32C6" w:rsidRPr="009B32C6" w:rsidRDefault="009B32C6" w:rsidP="000A3728">
      <w:pPr>
        <w:numPr>
          <w:ilvl w:val="0"/>
          <w:numId w:val="2"/>
        </w:numPr>
        <w:tabs>
          <w:tab w:val="left" w:pos="2835"/>
          <w:tab w:val="left" w:pos="4536"/>
          <w:tab w:val="left" w:pos="6237"/>
        </w:tabs>
        <w:spacing w:after="100" w:line="240" w:lineRule="auto"/>
        <w:ind w:left="714" w:hanging="357"/>
      </w:pPr>
      <w:r w:rsidRPr="00472141">
        <w:rPr>
          <w:rFonts w:cs="Arial"/>
        </w:rPr>
        <w:t>wellbeing</w:t>
      </w:r>
    </w:p>
    <w:sectPr w:rsidR="009B32C6" w:rsidRPr="009B32C6" w:rsidSect="00A507F3">
      <w:headerReference w:type="even" r:id="rId61"/>
      <w:footerReference w:type="even" r:id="rId62"/>
      <w:footerReference w:type="default" r:id="rId63"/>
      <w:headerReference w:type="first" r:id="rId64"/>
      <w:footerReference w:type="first" r:id="rId65"/>
      <w:pgSz w:w="11906" w:h="16838" w:code="9"/>
      <w:pgMar w:top="1134"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D23D" w14:textId="77777777" w:rsidR="006E6F30" w:rsidRDefault="006E6F30" w:rsidP="00BD0AF7">
      <w:pPr>
        <w:spacing w:after="0" w:line="240" w:lineRule="auto"/>
      </w:pPr>
      <w:r>
        <w:separator/>
      </w:r>
    </w:p>
  </w:endnote>
  <w:endnote w:type="continuationSeparator" w:id="0">
    <w:p w14:paraId="24306EA4" w14:textId="77777777" w:rsidR="006E6F30" w:rsidRDefault="006E6F30" w:rsidP="00BD0AF7">
      <w:pPr>
        <w:spacing w:after="0" w:line="240" w:lineRule="auto"/>
      </w:pPr>
      <w:r>
        <w:continuationSeparator/>
      </w:r>
    </w:p>
  </w:endnote>
  <w:endnote w:type="continuationNotice" w:id="1">
    <w:p w14:paraId="409ECE62" w14:textId="77777777" w:rsidR="006E6F30" w:rsidRDefault="006E6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7" w:usb1="00000000" w:usb2="00000000" w:usb3="00000000" w:csb0="00000093" w:csb1="00000000"/>
  </w:font>
  <w:font w:name="GillSans Light">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B1A3" w14:textId="772D5DBA" w:rsidR="00914B21" w:rsidRDefault="00914B21">
    <w:pPr>
      <w:pStyle w:val="Footer"/>
    </w:pPr>
    <w:r>
      <w:rPr>
        <w:noProof/>
      </w:rPr>
      <mc:AlternateContent>
        <mc:Choice Requires="wps">
          <w:drawing>
            <wp:anchor distT="0" distB="0" distL="0" distR="0" simplePos="0" relativeHeight="251664384" behindDoc="0" locked="0" layoutInCell="1" allowOverlap="1" wp14:anchorId="2271B0DE" wp14:editId="63AA2908">
              <wp:simplePos x="635" y="635"/>
              <wp:positionH relativeFrom="page">
                <wp:align>center</wp:align>
              </wp:positionH>
              <wp:positionV relativeFrom="page">
                <wp:align>bottom</wp:align>
              </wp:positionV>
              <wp:extent cx="551815" cy="432435"/>
              <wp:effectExtent l="0" t="0" r="635" b="0"/>
              <wp:wrapNone/>
              <wp:docPr id="14210068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3EA7769" w14:textId="54F3AE24"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1B0DE"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03EA7769" w14:textId="54F3AE24"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27B672FC" w:rsidR="00BD0AF7" w:rsidRDefault="00000000" w:rsidP="008C5519">
    <w:pPr>
      <w:pStyle w:val="Footer"/>
    </w:pPr>
    <w:sdt>
      <w:sdtPr>
        <w:id w:val="848293894"/>
        <w:docPartObj>
          <w:docPartGallery w:val="Page Numbers (Bottom of Page)"/>
          <w:docPartUnique/>
        </w:docPartObj>
      </w:sdtPr>
      <w:sdtEndPr>
        <w:rPr>
          <w:noProof/>
        </w:rPr>
      </w:sdtEndPr>
      <w:sdtContent>
        <w:r w:rsidR="00ED776A">
          <w:t>The Writing Guide</w:t>
        </w:r>
        <w:r w:rsidR="00BD0AF7">
          <w:t xml:space="preserve"> </w:t>
        </w:r>
        <w:r w:rsidR="00976206">
          <w:t xml:space="preserve">| </w:t>
        </w:r>
        <w:r w:rsidR="00BD0AF7">
          <w:t xml:space="preserve">Version </w:t>
        </w:r>
        <w:r w:rsidR="000A13FE">
          <w:t>3</w:t>
        </w:r>
        <w:r w:rsidR="00BD0AF7">
          <w:t xml:space="preserve"> </w:t>
        </w:r>
        <w:r w:rsidR="00976206" w:rsidRPr="00C2610D">
          <w:t>|</w:t>
        </w:r>
        <w:r w:rsidR="00BD0AF7" w:rsidRPr="00C2610D">
          <w:t xml:space="preserve"> </w:t>
        </w:r>
        <w:r w:rsidR="0070596A" w:rsidRPr="00C2610D">
          <w:t>November</w:t>
        </w:r>
        <w:r w:rsidR="009B7218" w:rsidRPr="00C2610D">
          <w:t xml:space="preserve"> </w:t>
        </w:r>
        <w:r w:rsidR="00ED776A" w:rsidRPr="00C2610D">
          <w:t>202</w:t>
        </w:r>
        <w:r w:rsidR="00FE425D" w:rsidRPr="00C2610D">
          <w:t>5</w:t>
        </w:r>
        <w:r w:rsidR="002D28DB">
          <w:t xml:space="preserve"> | </w:t>
        </w:r>
        <w:r w:rsidR="00BD0AF7">
          <w:t xml:space="preserve">CM </w:t>
        </w:r>
        <w:r w:rsidR="00652A84">
          <w:t>25/92799</w:t>
        </w:r>
        <w:r w:rsidR="002D28DB">
          <w:t xml:space="preserve"> </w:t>
        </w:r>
        <w:r w:rsidR="00C2610D">
          <w:t xml:space="preserve">| Page </w:t>
        </w:r>
        <w:r w:rsidR="00BD0AF7">
          <w:fldChar w:fldCharType="begin"/>
        </w:r>
        <w:r w:rsidR="00BD0AF7">
          <w:instrText xml:space="preserve"> PAGE   \* MERGEFORMAT </w:instrText>
        </w:r>
        <w:r w:rsidR="00BD0AF7">
          <w:fldChar w:fldCharType="separate"/>
        </w:r>
        <w:r w:rsidR="00BD0AF7">
          <w:rPr>
            <w:noProof/>
          </w:rPr>
          <w:t>2</w:t>
        </w:r>
        <w:r w:rsidR="00BD0AF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10CB9151" w:rsidR="003813E5" w:rsidRPr="00976206" w:rsidRDefault="008C5385" w:rsidP="00976206">
    <w:pPr>
      <w:pStyle w:val="FooterDepartmentdivisionunitnameCover"/>
    </w:pPr>
    <w:r w:rsidRPr="00A507F3">
      <w:rPr>
        <w:b w:val="0"/>
        <w:bCs/>
        <w:highlight w:val="yellow"/>
      </w:rPr>
      <w:drawing>
        <wp:anchor distT="0" distB="0" distL="114300" distR="114300" simplePos="0" relativeHeight="251658240" behindDoc="1" locked="0" layoutInCell="1" allowOverlap="1" wp14:anchorId="6104815D" wp14:editId="6C927A45">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ED776A" w:rsidRPr="00A507F3">
      <w:rPr>
        <w:b w:val="0"/>
        <w:bCs/>
      </w:rPr>
      <w:t>Strate</w:t>
    </w:r>
    <w:r w:rsidR="00C32A5D" w:rsidRPr="00A507F3">
      <w:rPr>
        <w:b w:val="0"/>
        <w:bCs/>
      </w:rPr>
      <w:t>g</w:t>
    </w:r>
    <w:r w:rsidR="00ED776A" w:rsidRPr="00A507F3">
      <w:rPr>
        <w:b w:val="0"/>
        <w:bCs/>
      </w:rPr>
      <w:t>ic Communications and Media Unit</w:t>
    </w:r>
    <w:r w:rsidR="003813E5" w:rsidRPr="00976206">
      <w:br/>
      <w:t>Department of</w:t>
    </w:r>
    <w:r w:rsidR="00ED776A">
      <w:t xml:space="preserve"> 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02C2" w14:textId="77777777" w:rsidR="006E6F30" w:rsidRDefault="006E6F30" w:rsidP="00BD0AF7">
      <w:pPr>
        <w:spacing w:after="0" w:line="240" w:lineRule="auto"/>
      </w:pPr>
      <w:r>
        <w:separator/>
      </w:r>
    </w:p>
  </w:footnote>
  <w:footnote w:type="continuationSeparator" w:id="0">
    <w:p w14:paraId="3128A7AF" w14:textId="77777777" w:rsidR="006E6F30" w:rsidRDefault="006E6F30" w:rsidP="00BD0AF7">
      <w:pPr>
        <w:spacing w:after="0" w:line="240" w:lineRule="auto"/>
      </w:pPr>
      <w:r>
        <w:continuationSeparator/>
      </w:r>
    </w:p>
  </w:footnote>
  <w:footnote w:type="continuationNotice" w:id="1">
    <w:p w14:paraId="75D32E2A" w14:textId="77777777" w:rsidR="006E6F30" w:rsidRDefault="006E6F30">
      <w:pPr>
        <w:spacing w:after="0" w:line="240" w:lineRule="auto"/>
      </w:pPr>
    </w:p>
  </w:footnote>
  <w:footnote w:id="2">
    <w:p w14:paraId="177D8EFF" w14:textId="7CF5EDAF" w:rsidR="009B7218" w:rsidRDefault="009B7218">
      <w:pPr>
        <w:pStyle w:val="FootnoteText"/>
      </w:pPr>
      <w:r>
        <w:rPr>
          <w:rStyle w:val="FootnoteReference"/>
        </w:rPr>
        <w:footnoteRef/>
      </w:r>
      <w:r>
        <w:t xml:space="preserve"> Please note some ministerial templates do not use styles as they can impact system templates.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73D8" w14:textId="1FC9B3FD" w:rsidR="00914B21" w:rsidRDefault="00914B21">
    <w:pPr>
      <w:pStyle w:val="Header"/>
    </w:pPr>
    <w:r>
      <w:rPr>
        <w:noProof/>
      </w:rPr>
      <mc:AlternateContent>
        <mc:Choice Requires="wps">
          <w:drawing>
            <wp:anchor distT="0" distB="0" distL="0" distR="0" simplePos="0" relativeHeight="251661312" behindDoc="0" locked="0" layoutInCell="1" allowOverlap="1" wp14:anchorId="180ABE04" wp14:editId="5ADC55D2">
              <wp:simplePos x="635" y="635"/>
              <wp:positionH relativeFrom="page">
                <wp:align>center</wp:align>
              </wp:positionH>
              <wp:positionV relativeFrom="page">
                <wp:align>top</wp:align>
              </wp:positionV>
              <wp:extent cx="551815" cy="432435"/>
              <wp:effectExtent l="0" t="0" r="635" b="5715"/>
              <wp:wrapNone/>
              <wp:docPr id="2098700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85BEEF5" w14:textId="69EAF0A9"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ABE04"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285BEEF5" w14:textId="69EAF0A9" w:rsidR="00914B21" w:rsidRPr="00914B21" w:rsidRDefault="00914B21" w:rsidP="00914B21">
                    <w:pPr>
                      <w:spacing w:after="0"/>
                      <w:rPr>
                        <w:rFonts w:ascii="Calibri" w:eastAsia="Calibri" w:hAnsi="Calibri" w:cs="Calibri"/>
                        <w:noProof/>
                        <w:color w:val="FF0000"/>
                        <w:szCs w:val="24"/>
                      </w:rPr>
                    </w:pPr>
                    <w:r w:rsidRPr="00914B21">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B0B6" w14:textId="72A9BEB4" w:rsidR="00114530" w:rsidRDefault="00114530">
    <w:pPr>
      <w:pStyle w:val="Header"/>
    </w:pPr>
    <w:r>
      <w:rPr>
        <w:noProof/>
      </w:rPr>
      <w:drawing>
        <wp:anchor distT="0" distB="0" distL="114300" distR="114300" simplePos="0" relativeHeight="251659264" behindDoc="1" locked="0" layoutInCell="1" allowOverlap="1" wp14:anchorId="105069AB" wp14:editId="7505F6AC">
          <wp:simplePos x="0" y="0"/>
          <wp:positionH relativeFrom="page">
            <wp:align>left</wp:align>
          </wp:positionH>
          <wp:positionV relativeFrom="paragraph">
            <wp:posOffset>-360045</wp:posOffset>
          </wp:positionV>
          <wp:extent cx="7543800" cy="7117954"/>
          <wp:effectExtent l="0" t="0" r="0" b="0"/>
          <wp:wrapNone/>
          <wp:docPr id="8147892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892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747" cy="71245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53C"/>
    <w:multiLevelType w:val="hybridMultilevel"/>
    <w:tmpl w:val="1B3AF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03302"/>
    <w:multiLevelType w:val="hybridMultilevel"/>
    <w:tmpl w:val="382673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22384"/>
    <w:multiLevelType w:val="hybridMultilevel"/>
    <w:tmpl w:val="22DA4AD6"/>
    <w:lvl w:ilvl="0" w:tplc="FFFFFFFF">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85333B"/>
    <w:multiLevelType w:val="multilevel"/>
    <w:tmpl w:val="1398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07C38"/>
    <w:multiLevelType w:val="hybridMultilevel"/>
    <w:tmpl w:val="BE58B7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683A3A"/>
    <w:multiLevelType w:val="hybridMultilevel"/>
    <w:tmpl w:val="6506F8E2"/>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713"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891070"/>
    <w:multiLevelType w:val="hybridMultilevel"/>
    <w:tmpl w:val="445028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F615E8"/>
    <w:multiLevelType w:val="hybridMultilevel"/>
    <w:tmpl w:val="4506887E"/>
    <w:lvl w:ilvl="0" w:tplc="DA162DEE">
      <w:start w:val="1"/>
      <w:numFmt w:val="bullet"/>
      <w:pStyle w:val="BulletL3"/>
      <w:lvlText w:val="-"/>
      <w:lvlJc w:val="left"/>
      <w:pPr>
        <w:ind w:left="1778" w:hanging="360"/>
      </w:pPr>
      <w:rPr>
        <w:rFonts w:ascii="Arial" w:hAnsi="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A513D"/>
    <w:multiLevelType w:val="hybridMultilevel"/>
    <w:tmpl w:val="2FB0D836"/>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0C42B31"/>
    <w:multiLevelType w:val="hybridMultilevel"/>
    <w:tmpl w:val="493275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A3643"/>
    <w:multiLevelType w:val="hybridMultilevel"/>
    <w:tmpl w:val="69B23A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909CD"/>
    <w:multiLevelType w:val="hybridMultilevel"/>
    <w:tmpl w:val="8288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E80F21"/>
    <w:multiLevelType w:val="hybridMultilevel"/>
    <w:tmpl w:val="255E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1D14D3"/>
    <w:multiLevelType w:val="hybridMultilevel"/>
    <w:tmpl w:val="EEAE4C2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120932"/>
    <w:multiLevelType w:val="hybridMultilevel"/>
    <w:tmpl w:val="7632EA3C"/>
    <w:lvl w:ilvl="0" w:tplc="943A0F6C">
      <w:numFmt w:val="bullet"/>
      <w:pStyle w:val="BulletL2"/>
      <w:lvlText w:val="-"/>
      <w:lvlJc w:val="left"/>
      <w:pPr>
        <w:ind w:left="1211" w:hanging="360"/>
      </w:pPr>
      <w:rPr>
        <w:rFonts w:ascii="Arial" w:eastAsiaTheme="minorHAnsi" w:hAnsi="Arial" w:cs="Arial" w:hint="default"/>
      </w:rPr>
    </w:lvl>
    <w:lvl w:ilvl="1" w:tplc="53C2B6FA">
      <w:start w:val="1"/>
      <w:numFmt w:val="bullet"/>
      <w:pStyle w:val="BulletL5"/>
      <w:lvlText w:val=""/>
      <w:lvlJc w:val="left"/>
      <w:pPr>
        <w:ind w:left="2204" w:hanging="360"/>
      </w:pPr>
      <w:rPr>
        <w:rFonts w:ascii="Wingdings" w:hAnsi="Wingdings"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4FA3568A"/>
    <w:multiLevelType w:val="hybridMultilevel"/>
    <w:tmpl w:val="6A163DD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D612032"/>
    <w:multiLevelType w:val="hybridMultilevel"/>
    <w:tmpl w:val="43B0098A"/>
    <w:lvl w:ilvl="0" w:tplc="FFFFFFFF">
      <w:start w:val="1"/>
      <w:numFmt w:val="bullet"/>
      <w:lvlText w:val="o"/>
      <w:lvlJc w:val="left"/>
      <w:pPr>
        <w:ind w:left="1211" w:hanging="360"/>
      </w:pPr>
      <w:rPr>
        <w:rFonts w:ascii="Courier New" w:hAnsi="Courier New" w:hint="default"/>
      </w:rPr>
    </w:lvl>
    <w:lvl w:ilvl="1" w:tplc="0C090003">
      <w:start w:val="1"/>
      <w:numFmt w:val="bullet"/>
      <w:lvlText w:val="o"/>
      <w:lvlJc w:val="left"/>
      <w:pPr>
        <w:ind w:left="2204"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64A43E9B"/>
    <w:multiLevelType w:val="hybridMultilevel"/>
    <w:tmpl w:val="DCD471E8"/>
    <w:lvl w:ilvl="0" w:tplc="0C090005">
      <w:start w:val="1"/>
      <w:numFmt w:val="bullet"/>
      <w:lvlText w:val=""/>
      <w:lvlJc w:val="left"/>
      <w:pPr>
        <w:ind w:left="1778" w:hanging="360"/>
      </w:pPr>
      <w:rPr>
        <w:rFonts w:ascii="Wingdings" w:hAnsi="Wingdings"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44447A"/>
    <w:multiLevelType w:val="hybridMultilevel"/>
    <w:tmpl w:val="6122C10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A3E7308"/>
    <w:multiLevelType w:val="hybridMultilevel"/>
    <w:tmpl w:val="DF0C54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FB8754C">
      <w:start w:val="1"/>
      <w:numFmt w:val="bullet"/>
      <w:lvlText w:val="o"/>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0715059">
    <w:abstractNumId w:val="11"/>
  </w:num>
  <w:num w:numId="2" w16cid:durableId="1358039026">
    <w:abstractNumId w:val="12"/>
  </w:num>
  <w:num w:numId="3" w16cid:durableId="302544481">
    <w:abstractNumId w:val="2"/>
  </w:num>
  <w:num w:numId="4" w16cid:durableId="2135755419">
    <w:abstractNumId w:val="7"/>
  </w:num>
  <w:num w:numId="5" w16cid:durableId="1151214723">
    <w:abstractNumId w:val="3"/>
  </w:num>
  <w:num w:numId="6" w16cid:durableId="1421298369">
    <w:abstractNumId w:val="8"/>
  </w:num>
  <w:num w:numId="7" w16cid:durableId="2044356912">
    <w:abstractNumId w:val="20"/>
  </w:num>
  <w:num w:numId="8" w16cid:durableId="580262318">
    <w:abstractNumId w:val="23"/>
  </w:num>
  <w:num w:numId="9" w16cid:durableId="1164322294">
    <w:abstractNumId w:val="9"/>
  </w:num>
  <w:num w:numId="10" w16cid:durableId="152568798">
    <w:abstractNumId w:val="1"/>
  </w:num>
  <w:num w:numId="11" w16cid:durableId="642466956">
    <w:abstractNumId w:val="15"/>
  </w:num>
  <w:num w:numId="12" w16cid:durableId="1105881253">
    <w:abstractNumId w:val="5"/>
  </w:num>
  <w:num w:numId="13" w16cid:durableId="480273407">
    <w:abstractNumId w:val="4"/>
  </w:num>
  <w:num w:numId="14" w16cid:durableId="1533960741">
    <w:abstractNumId w:val="22"/>
  </w:num>
  <w:num w:numId="15" w16cid:durableId="1197540635">
    <w:abstractNumId w:val="10"/>
  </w:num>
  <w:num w:numId="16" w16cid:durableId="1146045929">
    <w:abstractNumId w:val="17"/>
  </w:num>
  <w:num w:numId="17" w16cid:durableId="2098013045">
    <w:abstractNumId w:val="19"/>
  </w:num>
  <w:num w:numId="18" w16cid:durableId="1938636590">
    <w:abstractNumId w:val="16"/>
  </w:num>
  <w:num w:numId="19" w16cid:durableId="34232607">
    <w:abstractNumId w:val="6"/>
  </w:num>
  <w:num w:numId="20" w16cid:durableId="1473398989">
    <w:abstractNumId w:val="18"/>
  </w:num>
  <w:num w:numId="21" w16cid:durableId="2083405382">
    <w:abstractNumId w:val="13"/>
  </w:num>
  <w:num w:numId="22" w16cid:durableId="917399840">
    <w:abstractNumId w:val="21"/>
  </w:num>
  <w:num w:numId="23" w16cid:durableId="622539281">
    <w:abstractNumId w:val="0"/>
  </w:num>
  <w:num w:numId="24" w16cid:durableId="28219945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2D63"/>
    <w:rsid w:val="0000764C"/>
    <w:rsid w:val="00010974"/>
    <w:rsid w:val="000141FC"/>
    <w:rsid w:val="0001451E"/>
    <w:rsid w:val="00014758"/>
    <w:rsid w:val="000165D2"/>
    <w:rsid w:val="00016E52"/>
    <w:rsid w:val="00020D35"/>
    <w:rsid w:val="00021CFB"/>
    <w:rsid w:val="00021E1C"/>
    <w:rsid w:val="00023988"/>
    <w:rsid w:val="00023B48"/>
    <w:rsid w:val="00023C10"/>
    <w:rsid w:val="000250A7"/>
    <w:rsid w:val="00030537"/>
    <w:rsid w:val="00030638"/>
    <w:rsid w:val="00033EEF"/>
    <w:rsid w:val="000363AF"/>
    <w:rsid w:val="00036DF0"/>
    <w:rsid w:val="00037B3D"/>
    <w:rsid w:val="000413E4"/>
    <w:rsid w:val="00041570"/>
    <w:rsid w:val="00043200"/>
    <w:rsid w:val="00043597"/>
    <w:rsid w:val="000448B7"/>
    <w:rsid w:val="00045749"/>
    <w:rsid w:val="00047C62"/>
    <w:rsid w:val="0005286D"/>
    <w:rsid w:val="00052AE7"/>
    <w:rsid w:val="00054035"/>
    <w:rsid w:val="000541F6"/>
    <w:rsid w:val="00054E96"/>
    <w:rsid w:val="00061C15"/>
    <w:rsid w:val="00064FE7"/>
    <w:rsid w:val="000654B1"/>
    <w:rsid w:val="00071D9D"/>
    <w:rsid w:val="000721F9"/>
    <w:rsid w:val="00080737"/>
    <w:rsid w:val="00080A11"/>
    <w:rsid w:val="000820FF"/>
    <w:rsid w:val="0008245F"/>
    <w:rsid w:val="000845CB"/>
    <w:rsid w:val="00087870"/>
    <w:rsid w:val="00094A0E"/>
    <w:rsid w:val="00095705"/>
    <w:rsid w:val="000973A3"/>
    <w:rsid w:val="000A0442"/>
    <w:rsid w:val="000A0C4E"/>
    <w:rsid w:val="000A13FE"/>
    <w:rsid w:val="000A3728"/>
    <w:rsid w:val="000A39BC"/>
    <w:rsid w:val="000A5C34"/>
    <w:rsid w:val="000A6DF6"/>
    <w:rsid w:val="000A7049"/>
    <w:rsid w:val="000B181B"/>
    <w:rsid w:val="000B33B6"/>
    <w:rsid w:val="000B340F"/>
    <w:rsid w:val="000B3AAB"/>
    <w:rsid w:val="000B70A1"/>
    <w:rsid w:val="000B752C"/>
    <w:rsid w:val="000C08CA"/>
    <w:rsid w:val="000C1342"/>
    <w:rsid w:val="000C366A"/>
    <w:rsid w:val="000C3BB1"/>
    <w:rsid w:val="000C4368"/>
    <w:rsid w:val="000C7AF1"/>
    <w:rsid w:val="000D00C2"/>
    <w:rsid w:val="000D1EEC"/>
    <w:rsid w:val="000D29F4"/>
    <w:rsid w:val="000D3DA9"/>
    <w:rsid w:val="000D425B"/>
    <w:rsid w:val="000D45DF"/>
    <w:rsid w:val="000D4C69"/>
    <w:rsid w:val="000D58A5"/>
    <w:rsid w:val="000D5EA1"/>
    <w:rsid w:val="000DFB34"/>
    <w:rsid w:val="000E12D4"/>
    <w:rsid w:val="000E3C84"/>
    <w:rsid w:val="000E3DCD"/>
    <w:rsid w:val="000E6B31"/>
    <w:rsid w:val="000F17FC"/>
    <w:rsid w:val="00100001"/>
    <w:rsid w:val="00102384"/>
    <w:rsid w:val="001027C2"/>
    <w:rsid w:val="00102835"/>
    <w:rsid w:val="00104D65"/>
    <w:rsid w:val="00107D04"/>
    <w:rsid w:val="00111DC7"/>
    <w:rsid w:val="00111F46"/>
    <w:rsid w:val="001131C5"/>
    <w:rsid w:val="00114530"/>
    <w:rsid w:val="00114940"/>
    <w:rsid w:val="001164DA"/>
    <w:rsid w:val="00117ACE"/>
    <w:rsid w:val="001201D6"/>
    <w:rsid w:val="00120A54"/>
    <w:rsid w:val="00121A77"/>
    <w:rsid w:val="0012449D"/>
    <w:rsid w:val="00124A2F"/>
    <w:rsid w:val="00124CBA"/>
    <w:rsid w:val="00124D65"/>
    <w:rsid w:val="0012501D"/>
    <w:rsid w:val="001314BC"/>
    <w:rsid w:val="0013236A"/>
    <w:rsid w:val="001379FA"/>
    <w:rsid w:val="00140FE3"/>
    <w:rsid w:val="00143208"/>
    <w:rsid w:val="00143F35"/>
    <w:rsid w:val="00144A45"/>
    <w:rsid w:val="00144B81"/>
    <w:rsid w:val="00144CC9"/>
    <w:rsid w:val="00145C92"/>
    <w:rsid w:val="00147720"/>
    <w:rsid w:val="00151495"/>
    <w:rsid w:val="00155489"/>
    <w:rsid w:val="00155DCC"/>
    <w:rsid w:val="001565C7"/>
    <w:rsid w:val="00160400"/>
    <w:rsid w:val="0016082A"/>
    <w:rsid w:val="00162BAB"/>
    <w:rsid w:val="001631C5"/>
    <w:rsid w:val="001632DD"/>
    <w:rsid w:val="0017085B"/>
    <w:rsid w:val="0017101F"/>
    <w:rsid w:val="00174FEB"/>
    <w:rsid w:val="001764FC"/>
    <w:rsid w:val="00176ACD"/>
    <w:rsid w:val="00177FA1"/>
    <w:rsid w:val="00182BD1"/>
    <w:rsid w:val="00185601"/>
    <w:rsid w:val="00186794"/>
    <w:rsid w:val="00186E98"/>
    <w:rsid w:val="00187CF1"/>
    <w:rsid w:val="00190C95"/>
    <w:rsid w:val="00191BFC"/>
    <w:rsid w:val="00195694"/>
    <w:rsid w:val="00195B97"/>
    <w:rsid w:val="001965CD"/>
    <w:rsid w:val="00197C2B"/>
    <w:rsid w:val="00197EF0"/>
    <w:rsid w:val="001A33DD"/>
    <w:rsid w:val="001A4264"/>
    <w:rsid w:val="001A4EEE"/>
    <w:rsid w:val="001B2FF3"/>
    <w:rsid w:val="001B3549"/>
    <w:rsid w:val="001B4740"/>
    <w:rsid w:val="001B770D"/>
    <w:rsid w:val="001C004D"/>
    <w:rsid w:val="001C3AE8"/>
    <w:rsid w:val="001C3CCB"/>
    <w:rsid w:val="001C421B"/>
    <w:rsid w:val="001C48CB"/>
    <w:rsid w:val="001C6F25"/>
    <w:rsid w:val="001C7956"/>
    <w:rsid w:val="001D05B9"/>
    <w:rsid w:val="001D2118"/>
    <w:rsid w:val="001D2653"/>
    <w:rsid w:val="001D2F80"/>
    <w:rsid w:val="001D324D"/>
    <w:rsid w:val="001E0059"/>
    <w:rsid w:val="001E08BF"/>
    <w:rsid w:val="001E0F8A"/>
    <w:rsid w:val="001E1471"/>
    <w:rsid w:val="001E1BAE"/>
    <w:rsid w:val="001E20A2"/>
    <w:rsid w:val="001E552A"/>
    <w:rsid w:val="001E5651"/>
    <w:rsid w:val="001E74C8"/>
    <w:rsid w:val="001F07D1"/>
    <w:rsid w:val="001F164B"/>
    <w:rsid w:val="001F273B"/>
    <w:rsid w:val="001F37E0"/>
    <w:rsid w:val="001F3A57"/>
    <w:rsid w:val="001F65E7"/>
    <w:rsid w:val="0020039B"/>
    <w:rsid w:val="00200A8B"/>
    <w:rsid w:val="00201830"/>
    <w:rsid w:val="00201EBC"/>
    <w:rsid w:val="00201EDA"/>
    <w:rsid w:val="002038CD"/>
    <w:rsid w:val="002041BF"/>
    <w:rsid w:val="00204478"/>
    <w:rsid w:val="00205D8D"/>
    <w:rsid w:val="002064AC"/>
    <w:rsid w:val="00206853"/>
    <w:rsid w:val="00206F2E"/>
    <w:rsid w:val="00211104"/>
    <w:rsid w:val="0021195F"/>
    <w:rsid w:val="0021227C"/>
    <w:rsid w:val="00212897"/>
    <w:rsid w:val="00216D25"/>
    <w:rsid w:val="0022067F"/>
    <w:rsid w:val="002215CA"/>
    <w:rsid w:val="00221AB1"/>
    <w:rsid w:val="00221DCA"/>
    <w:rsid w:val="0022332A"/>
    <w:rsid w:val="00223521"/>
    <w:rsid w:val="00223AA6"/>
    <w:rsid w:val="0022478D"/>
    <w:rsid w:val="00224EFA"/>
    <w:rsid w:val="002262AE"/>
    <w:rsid w:val="002266B8"/>
    <w:rsid w:val="00230786"/>
    <w:rsid w:val="002313AE"/>
    <w:rsid w:val="0023297B"/>
    <w:rsid w:val="00232D13"/>
    <w:rsid w:val="00233677"/>
    <w:rsid w:val="0023558C"/>
    <w:rsid w:val="00236BD5"/>
    <w:rsid w:val="00236EC0"/>
    <w:rsid w:val="00237345"/>
    <w:rsid w:val="0024074B"/>
    <w:rsid w:val="002411FA"/>
    <w:rsid w:val="002419A1"/>
    <w:rsid w:val="00242FF1"/>
    <w:rsid w:val="00245584"/>
    <w:rsid w:val="002458A5"/>
    <w:rsid w:val="0024776F"/>
    <w:rsid w:val="00250568"/>
    <w:rsid w:val="00256B90"/>
    <w:rsid w:val="00257994"/>
    <w:rsid w:val="00261A3D"/>
    <w:rsid w:val="002630A7"/>
    <w:rsid w:val="002632DF"/>
    <w:rsid w:val="0026427C"/>
    <w:rsid w:val="002651CB"/>
    <w:rsid w:val="00265442"/>
    <w:rsid w:val="00267126"/>
    <w:rsid w:val="0026790E"/>
    <w:rsid w:val="00270877"/>
    <w:rsid w:val="0027115B"/>
    <w:rsid w:val="002754B1"/>
    <w:rsid w:val="00276584"/>
    <w:rsid w:val="0027667C"/>
    <w:rsid w:val="00280865"/>
    <w:rsid w:val="00283CD9"/>
    <w:rsid w:val="002867C0"/>
    <w:rsid w:val="00287777"/>
    <w:rsid w:val="002922A5"/>
    <w:rsid w:val="0029407D"/>
    <w:rsid w:val="00294B32"/>
    <w:rsid w:val="002964BD"/>
    <w:rsid w:val="00297424"/>
    <w:rsid w:val="00297522"/>
    <w:rsid w:val="00297F69"/>
    <w:rsid w:val="002A12B5"/>
    <w:rsid w:val="002A19DE"/>
    <w:rsid w:val="002A2261"/>
    <w:rsid w:val="002A4B96"/>
    <w:rsid w:val="002A6971"/>
    <w:rsid w:val="002A71A3"/>
    <w:rsid w:val="002A77A8"/>
    <w:rsid w:val="002A7BD3"/>
    <w:rsid w:val="002B1F4D"/>
    <w:rsid w:val="002B2567"/>
    <w:rsid w:val="002B3394"/>
    <w:rsid w:val="002B63EF"/>
    <w:rsid w:val="002B70DB"/>
    <w:rsid w:val="002B713A"/>
    <w:rsid w:val="002B76AE"/>
    <w:rsid w:val="002C0720"/>
    <w:rsid w:val="002C3E25"/>
    <w:rsid w:val="002C4609"/>
    <w:rsid w:val="002C565A"/>
    <w:rsid w:val="002C5B43"/>
    <w:rsid w:val="002C6C44"/>
    <w:rsid w:val="002C76CA"/>
    <w:rsid w:val="002C78AE"/>
    <w:rsid w:val="002D12FB"/>
    <w:rsid w:val="002D1CD4"/>
    <w:rsid w:val="002D28DB"/>
    <w:rsid w:val="002D3F9B"/>
    <w:rsid w:val="002D4131"/>
    <w:rsid w:val="002D432B"/>
    <w:rsid w:val="002D550A"/>
    <w:rsid w:val="002D73F0"/>
    <w:rsid w:val="002D7519"/>
    <w:rsid w:val="002D7A96"/>
    <w:rsid w:val="002E1C6B"/>
    <w:rsid w:val="002E472F"/>
    <w:rsid w:val="002E541D"/>
    <w:rsid w:val="002E7933"/>
    <w:rsid w:val="002E7A20"/>
    <w:rsid w:val="002F0C75"/>
    <w:rsid w:val="002F0DBC"/>
    <w:rsid w:val="002F14DA"/>
    <w:rsid w:val="002F1D25"/>
    <w:rsid w:val="002F21DE"/>
    <w:rsid w:val="002F2AB1"/>
    <w:rsid w:val="002F41A9"/>
    <w:rsid w:val="00300D40"/>
    <w:rsid w:val="00301003"/>
    <w:rsid w:val="00311E1A"/>
    <w:rsid w:val="00312652"/>
    <w:rsid w:val="00312E96"/>
    <w:rsid w:val="00312F51"/>
    <w:rsid w:val="003147AB"/>
    <w:rsid w:val="003170E0"/>
    <w:rsid w:val="003173C4"/>
    <w:rsid w:val="00317EC6"/>
    <w:rsid w:val="00321FD2"/>
    <w:rsid w:val="00322808"/>
    <w:rsid w:val="00322A31"/>
    <w:rsid w:val="00322E3D"/>
    <w:rsid w:val="00323584"/>
    <w:rsid w:val="0032501D"/>
    <w:rsid w:val="00327676"/>
    <w:rsid w:val="003319A0"/>
    <w:rsid w:val="003329E1"/>
    <w:rsid w:val="00333AE7"/>
    <w:rsid w:val="00334DF7"/>
    <w:rsid w:val="00340539"/>
    <w:rsid w:val="00341EF4"/>
    <w:rsid w:val="00343C19"/>
    <w:rsid w:val="00343FAD"/>
    <w:rsid w:val="00345094"/>
    <w:rsid w:val="00347478"/>
    <w:rsid w:val="00347605"/>
    <w:rsid w:val="00350594"/>
    <w:rsid w:val="00351820"/>
    <w:rsid w:val="003521CB"/>
    <w:rsid w:val="00353327"/>
    <w:rsid w:val="003536EB"/>
    <w:rsid w:val="00354926"/>
    <w:rsid w:val="003609FC"/>
    <w:rsid w:val="00361F56"/>
    <w:rsid w:val="00362B5B"/>
    <w:rsid w:val="00362E73"/>
    <w:rsid w:val="003631ED"/>
    <w:rsid w:val="003650BF"/>
    <w:rsid w:val="00365ECC"/>
    <w:rsid w:val="003671AA"/>
    <w:rsid w:val="00367F7A"/>
    <w:rsid w:val="00370AC7"/>
    <w:rsid w:val="00370D85"/>
    <w:rsid w:val="00371206"/>
    <w:rsid w:val="00375FBE"/>
    <w:rsid w:val="00376C8C"/>
    <w:rsid w:val="003813E5"/>
    <w:rsid w:val="0038183C"/>
    <w:rsid w:val="00381EC6"/>
    <w:rsid w:val="00382620"/>
    <w:rsid w:val="003852AC"/>
    <w:rsid w:val="0038553B"/>
    <w:rsid w:val="003901A3"/>
    <w:rsid w:val="0039134D"/>
    <w:rsid w:val="0039170A"/>
    <w:rsid w:val="00392117"/>
    <w:rsid w:val="00394C75"/>
    <w:rsid w:val="00395F55"/>
    <w:rsid w:val="003A4210"/>
    <w:rsid w:val="003A46CB"/>
    <w:rsid w:val="003A60A2"/>
    <w:rsid w:val="003B2FB3"/>
    <w:rsid w:val="003B5135"/>
    <w:rsid w:val="003B61D1"/>
    <w:rsid w:val="003C1915"/>
    <w:rsid w:val="003C36FD"/>
    <w:rsid w:val="003C3CAC"/>
    <w:rsid w:val="003C4852"/>
    <w:rsid w:val="003D0A3F"/>
    <w:rsid w:val="003D17B6"/>
    <w:rsid w:val="003D48F6"/>
    <w:rsid w:val="003D566A"/>
    <w:rsid w:val="003D5B32"/>
    <w:rsid w:val="003D5B52"/>
    <w:rsid w:val="003D7266"/>
    <w:rsid w:val="003E14EC"/>
    <w:rsid w:val="003E282C"/>
    <w:rsid w:val="003E3A2B"/>
    <w:rsid w:val="003E5BBB"/>
    <w:rsid w:val="003E6285"/>
    <w:rsid w:val="003E7951"/>
    <w:rsid w:val="003F03D0"/>
    <w:rsid w:val="003F1ACE"/>
    <w:rsid w:val="003F1F6E"/>
    <w:rsid w:val="003F3E13"/>
    <w:rsid w:val="003F4155"/>
    <w:rsid w:val="003F50B1"/>
    <w:rsid w:val="004026C6"/>
    <w:rsid w:val="00405283"/>
    <w:rsid w:val="004052A2"/>
    <w:rsid w:val="00407771"/>
    <w:rsid w:val="004077E4"/>
    <w:rsid w:val="004079C9"/>
    <w:rsid w:val="00410757"/>
    <w:rsid w:val="00412C12"/>
    <w:rsid w:val="00420BB0"/>
    <w:rsid w:val="00421503"/>
    <w:rsid w:val="00421919"/>
    <w:rsid w:val="00421B3F"/>
    <w:rsid w:val="004264A2"/>
    <w:rsid w:val="004267A8"/>
    <w:rsid w:val="00427DC7"/>
    <w:rsid w:val="004308B0"/>
    <w:rsid w:val="00430D1A"/>
    <w:rsid w:val="00431918"/>
    <w:rsid w:val="004338B9"/>
    <w:rsid w:val="0043400A"/>
    <w:rsid w:val="00434696"/>
    <w:rsid w:val="00440907"/>
    <w:rsid w:val="00440A77"/>
    <w:rsid w:val="00441DDE"/>
    <w:rsid w:val="004439EA"/>
    <w:rsid w:val="00444311"/>
    <w:rsid w:val="004456AB"/>
    <w:rsid w:val="004460F2"/>
    <w:rsid w:val="00447956"/>
    <w:rsid w:val="00452610"/>
    <w:rsid w:val="00453AE0"/>
    <w:rsid w:val="00454717"/>
    <w:rsid w:val="00456761"/>
    <w:rsid w:val="00456C27"/>
    <w:rsid w:val="0046166B"/>
    <w:rsid w:val="00462D82"/>
    <w:rsid w:val="00464CD2"/>
    <w:rsid w:val="00466788"/>
    <w:rsid w:val="00466818"/>
    <w:rsid w:val="004668EF"/>
    <w:rsid w:val="00472141"/>
    <w:rsid w:val="00472E68"/>
    <w:rsid w:val="00473C57"/>
    <w:rsid w:val="00474320"/>
    <w:rsid w:val="00474C52"/>
    <w:rsid w:val="00482929"/>
    <w:rsid w:val="00484E1F"/>
    <w:rsid w:val="00487A14"/>
    <w:rsid w:val="00487CC4"/>
    <w:rsid w:val="00490826"/>
    <w:rsid w:val="00491F6E"/>
    <w:rsid w:val="004920D0"/>
    <w:rsid w:val="004923E4"/>
    <w:rsid w:val="004952E4"/>
    <w:rsid w:val="0049592F"/>
    <w:rsid w:val="004A31A5"/>
    <w:rsid w:val="004A3FCE"/>
    <w:rsid w:val="004A531F"/>
    <w:rsid w:val="004A5D2B"/>
    <w:rsid w:val="004A6DE2"/>
    <w:rsid w:val="004A7250"/>
    <w:rsid w:val="004B0564"/>
    <w:rsid w:val="004B0D0B"/>
    <w:rsid w:val="004B5FF8"/>
    <w:rsid w:val="004B7306"/>
    <w:rsid w:val="004C08C6"/>
    <w:rsid w:val="004C1BB5"/>
    <w:rsid w:val="004C2687"/>
    <w:rsid w:val="004C3565"/>
    <w:rsid w:val="004C47D8"/>
    <w:rsid w:val="004C499F"/>
    <w:rsid w:val="004C500F"/>
    <w:rsid w:val="004C7E88"/>
    <w:rsid w:val="004D1E00"/>
    <w:rsid w:val="004D1F22"/>
    <w:rsid w:val="004D70E2"/>
    <w:rsid w:val="004D7775"/>
    <w:rsid w:val="004E0141"/>
    <w:rsid w:val="004E1252"/>
    <w:rsid w:val="004E1334"/>
    <w:rsid w:val="004E2C37"/>
    <w:rsid w:val="004E4E5D"/>
    <w:rsid w:val="004E6FC4"/>
    <w:rsid w:val="004F05EA"/>
    <w:rsid w:val="004F0F4D"/>
    <w:rsid w:val="004F1AC4"/>
    <w:rsid w:val="004F2AB0"/>
    <w:rsid w:val="004F390A"/>
    <w:rsid w:val="004F3BF7"/>
    <w:rsid w:val="004F4845"/>
    <w:rsid w:val="004F67BA"/>
    <w:rsid w:val="00503AA9"/>
    <w:rsid w:val="00505CFE"/>
    <w:rsid w:val="00506E48"/>
    <w:rsid w:val="00512295"/>
    <w:rsid w:val="00512870"/>
    <w:rsid w:val="0051300A"/>
    <w:rsid w:val="0051345A"/>
    <w:rsid w:val="0051580B"/>
    <w:rsid w:val="0051643C"/>
    <w:rsid w:val="00517850"/>
    <w:rsid w:val="005207D5"/>
    <w:rsid w:val="005208D8"/>
    <w:rsid w:val="00520D54"/>
    <w:rsid w:val="005211C3"/>
    <w:rsid w:val="005236D3"/>
    <w:rsid w:val="00525DB0"/>
    <w:rsid w:val="005272AE"/>
    <w:rsid w:val="00531692"/>
    <w:rsid w:val="005327E9"/>
    <w:rsid w:val="00534D74"/>
    <w:rsid w:val="005355B6"/>
    <w:rsid w:val="00536AA2"/>
    <w:rsid w:val="005371DC"/>
    <w:rsid w:val="00537A3F"/>
    <w:rsid w:val="0054088E"/>
    <w:rsid w:val="00541C2D"/>
    <w:rsid w:val="00545137"/>
    <w:rsid w:val="005459CB"/>
    <w:rsid w:val="00546076"/>
    <w:rsid w:val="00546161"/>
    <w:rsid w:val="00547648"/>
    <w:rsid w:val="0055059B"/>
    <w:rsid w:val="0055174E"/>
    <w:rsid w:val="00551F18"/>
    <w:rsid w:val="005532E1"/>
    <w:rsid w:val="00553530"/>
    <w:rsid w:val="00555577"/>
    <w:rsid w:val="00555FA9"/>
    <w:rsid w:val="00556881"/>
    <w:rsid w:val="00562B55"/>
    <w:rsid w:val="0056327D"/>
    <w:rsid w:val="00564048"/>
    <w:rsid w:val="00564148"/>
    <w:rsid w:val="00564BA4"/>
    <w:rsid w:val="00564D39"/>
    <w:rsid w:val="00565640"/>
    <w:rsid w:val="00565704"/>
    <w:rsid w:val="00566E57"/>
    <w:rsid w:val="00570CF5"/>
    <w:rsid w:val="00571F4F"/>
    <w:rsid w:val="00572677"/>
    <w:rsid w:val="0057322A"/>
    <w:rsid w:val="005736C4"/>
    <w:rsid w:val="00574DA1"/>
    <w:rsid w:val="005760BF"/>
    <w:rsid w:val="00576529"/>
    <w:rsid w:val="00576C5D"/>
    <w:rsid w:val="00577ED0"/>
    <w:rsid w:val="00580326"/>
    <w:rsid w:val="00580588"/>
    <w:rsid w:val="00580F59"/>
    <w:rsid w:val="00583044"/>
    <w:rsid w:val="005839D7"/>
    <w:rsid w:val="005847C7"/>
    <w:rsid w:val="00584EA1"/>
    <w:rsid w:val="00587614"/>
    <w:rsid w:val="00590C14"/>
    <w:rsid w:val="00597D44"/>
    <w:rsid w:val="005A0219"/>
    <w:rsid w:val="005A105B"/>
    <w:rsid w:val="005A2D90"/>
    <w:rsid w:val="005A34BA"/>
    <w:rsid w:val="005A3C4C"/>
    <w:rsid w:val="005B024E"/>
    <w:rsid w:val="005B0C27"/>
    <w:rsid w:val="005B1503"/>
    <w:rsid w:val="005B265C"/>
    <w:rsid w:val="005B3569"/>
    <w:rsid w:val="005B7808"/>
    <w:rsid w:val="005B7F0A"/>
    <w:rsid w:val="005C0E31"/>
    <w:rsid w:val="005C15E7"/>
    <w:rsid w:val="005C567F"/>
    <w:rsid w:val="005C5810"/>
    <w:rsid w:val="005C78D4"/>
    <w:rsid w:val="005D1A82"/>
    <w:rsid w:val="005D4875"/>
    <w:rsid w:val="005D52C6"/>
    <w:rsid w:val="005D7737"/>
    <w:rsid w:val="005E0CC7"/>
    <w:rsid w:val="005E12D4"/>
    <w:rsid w:val="005E22BC"/>
    <w:rsid w:val="005E490E"/>
    <w:rsid w:val="005F1A04"/>
    <w:rsid w:val="005F220D"/>
    <w:rsid w:val="005F35CE"/>
    <w:rsid w:val="005F43A1"/>
    <w:rsid w:val="005F4952"/>
    <w:rsid w:val="005F4B51"/>
    <w:rsid w:val="005F60BF"/>
    <w:rsid w:val="005F6495"/>
    <w:rsid w:val="005F68F6"/>
    <w:rsid w:val="0060151A"/>
    <w:rsid w:val="00601B59"/>
    <w:rsid w:val="00603723"/>
    <w:rsid w:val="00603A52"/>
    <w:rsid w:val="006043AE"/>
    <w:rsid w:val="006045F0"/>
    <w:rsid w:val="00604E0A"/>
    <w:rsid w:val="0060565F"/>
    <w:rsid w:val="006070B2"/>
    <w:rsid w:val="006075BB"/>
    <w:rsid w:val="00611AF0"/>
    <w:rsid w:val="00611D2E"/>
    <w:rsid w:val="006174C4"/>
    <w:rsid w:val="0062107C"/>
    <w:rsid w:val="00624287"/>
    <w:rsid w:val="0063112F"/>
    <w:rsid w:val="00632035"/>
    <w:rsid w:val="00633286"/>
    <w:rsid w:val="00635C51"/>
    <w:rsid w:val="00646449"/>
    <w:rsid w:val="00650D7D"/>
    <w:rsid w:val="0065144A"/>
    <w:rsid w:val="00652465"/>
    <w:rsid w:val="00652A84"/>
    <w:rsid w:val="00653643"/>
    <w:rsid w:val="00653EE3"/>
    <w:rsid w:val="00654675"/>
    <w:rsid w:val="00654C30"/>
    <w:rsid w:val="006552C6"/>
    <w:rsid w:val="006564CB"/>
    <w:rsid w:val="00656CEB"/>
    <w:rsid w:val="00657A1B"/>
    <w:rsid w:val="00661E58"/>
    <w:rsid w:val="00662263"/>
    <w:rsid w:val="00662470"/>
    <w:rsid w:val="006629B6"/>
    <w:rsid w:val="00663D4A"/>
    <w:rsid w:val="00667BE0"/>
    <w:rsid w:val="00670076"/>
    <w:rsid w:val="00671DC1"/>
    <w:rsid w:val="00672E6C"/>
    <w:rsid w:val="006740A6"/>
    <w:rsid w:val="00677CB8"/>
    <w:rsid w:val="00681B28"/>
    <w:rsid w:val="00683660"/>
    <w:rsid w:val="00686602"/>
    <w:rsid w:val="00690BF4"/>
    <w:rsid w:val="00691277"/>
    <w:rsid w:val="006935BD"/>
    <w:rsid w:val="00693734"/>
    <w:rsid w:val="00695CAF"/>
    <w:rsid w:val="00695DA5"/>
    <w:rsid w:val="006976F7"/>
    <w:rsid w:val="00697875"/>
    <w:rsid w:val="00697A5F"/>
    <w:rsid w:val="006A19C2"/>
    <w:rsid w:val="006A1E39"/>
    <w:rsid w:val="006A24FF"/>
    <w:rsid w:val="006A2E01"/>
    <w:rsid w:val="006A322A"/>
    <w:rsid w:val="006A3E59"/>
    <w:rsid w:val="006A4C76"/>
    <w:rsid w:val="006A6D40"/>
    <w:rsid w:val="006B11A0"/>
    <w:rsid w:val="006B2836"/>
    <w:rsid w:val="006B29AF"/>
    <w:rsid w:val="006B3708"/>
    <w:rsid w:val="006B3B85"/>
    <w:rsid w:val="006B44B1"/>
    <w:rsid w:val="006B7963"/>
    <w:rsid w:val="006C4C40"/>
    <w:rsid w:val="006C52E1"/>
    <w:rsid w:val="006C52FC"/>
    <w:rsid w:val="006C7CD4"/>
    <w:rsid w:val="006D1EC0"/>
    <w:rsid w:val="006D27F5"/>
    <w:rsid w:val="006D4A4C"/>
    <w:rsid w:val="006E010C"/>
    <w:rsid w:val="006E5C2C"/>
    <w:rsid w:val="006E5D6A"/>
    <w:rsid w:val="006E697D"/>
    <w:rsid w:val="006E6B6C"/>
    <w:rsid w:val="006E6F30"/>
    <w:rsid w:val="006F3E5F"/>
    <w:rsid w:val="00700BD7"/>
    <w:rsid w:val="0070596A"/>
    <w:rsid w:val="0070698C"/>
    <w:rsid w:val="0071157D"/>
    <w:rsid w:val="00711C2D"/>
    <w:rsid w:val="00712597"/>
    <w:rsid w:val="00714D7F"/>
    <w:rsid w:val="00715B1C"/>
    <w:rsid w:val="0071759E"/>
    <w:rsid w:val="007205D0"/>
    <w:rsid w:val="007216DB"/>
    <w:rsid w:val="00721E81"/>
    <w:rsid w:val="007228F3"/>
    <w:rsid w:val="00722F97"/>
    <w:rsid w:val="00723B06"/>
    <w:rsid w:val="00724BED"/>
    <w:rsid w:val="00725B2C"/>
    <w:rsid w:val="00725C8D"/>
    <w:rsid w:val="007262A9"/>
    <w:rsid w:val="00726302"/>
    <w:rsid w:val="00727C36"/>
    <w:rsid w:val="00730300"/>
    <w:rsid w:val="00731017"/>
    <w:rsid w:val="0073293E"/>
    <w:rsid w:val="0073381A"/>
    <w:rsid w:val="0073397E"/>
    <w:rsid w:val="007343D4"/>
    <w:rsid w:val="00735A14"/>
    <w:rsid w:val="00736E56"/>
    <w:rsid w:val="00736F7F"/>
    <w:rsid w:val="00737CA8"/>
    <w:rsid w:val="00740C39"/>
    <w:rsid w:val="00741A0D"/>
    <w:rsid w:val="00743025"/>
    <w:rsid w:val="007430A8"/>
    <w:rsid w:val="00744878"/>
    <w:rsid w:val="00744B36"/>
    <w:rsid w:val="00744C19"/>
    <w:rsid w:val="00744CB1"/>
    <w:rsid w:val="00746049"/>
    <w:rsid w:val="00747623"/>
    <w:rsid w:val="007519BC"/>
    <w:rsid w:val="0075200D"/>
    <w:rsid w:val="0075257E"/>
    <w:rsid w:val="00752A14"/>
    <w:rsid w:val="0075539E"/>
    <w:rsid w:val="007611A3"/>
    <w:rsid w:val="00761C2A"/>
    <w:rsid w:val="007627D3"/>
    <w:rsid w:val="007629EA"/>
    <w:rsid w:val="00763421"/>
    <w:rsid w:val="00764254"/>
    <w:rsid w:val="00765468"/>
    <w:rsid w:val="00771DA0"/>
    <w:rsid w:val="007738AE"/>
    <w:rsid w:val="00774FCA"/>
    <w:rsid w:val="00774FDC"/>
    <w:rsid w:val="00775B88"/>
    <w:rsid w:val="00777DC4"/>
    <w:rsid w:val="007817AD"/>
    <w:rsid w:val="00781BDA"/>
    <w:rsid w:val="00782144"/>
    <w:rsid w:val="00782385"/>
    <w:rsid w:val="00782DB6"/>
    <w:rsid w:val="00783792"/>
    <w:rsid w:val="00784B5E"/>
    <w:rsid w:val="00786FA0"/>
    <w:rsid w:val="00787905"/>
    <w:rsid w:val="007911D3"/>
    <w:rsid w:val="00791303"/>
    <w:rsid w:val="007934CC"/>
    <w:rsid w:val="007936DD"/>
    <w:rsid w:val="007944F9"/>
    <w:rsid w:val="00794604"/>
    <w:rsid w:val="00794D00"/>
    <w:rsid w:val="00795E9F"/>
    <w:rsid w:val="00796CBD"/>
    <w:rsid w:val="0079770B"/>
    <w:rsid w:val="007A182F"/>
    <w:rsid w:val="007A2D98"/>
    <w:rsid w:val="007A4DD8"/>
    <w:rsid w:val="007A5648"/>
    <w:rsid w:val="007A5758"/>
    <w:rsid w:val="007B038A"/>
    <w:rsid w:val="007B580E"/>
    <w:rsid w:val="007B5BAB"/>
    <w:rsid w:val="007C0454"/>
    <w:rsid w:val="007C04F9"/>
    <w:rsid w:val="007C2716"/>
    <w:rsid w:val="007C516D"/>
    <w:rsid w:val="007C681B"/>
    <w:rsid w:val="007D0E67"/>
    <w:rsid w:val="007D10AD"/>
    <w:rsid w:val="007D1333"/>
    <w:rsid w:val="007D4CFE"/>
    <w:rsid w:val="007D56CB"/>
    <w:rsid w:val="007D75F1"/>
    <w:rsid w:val="007E243A"/>
    <w:rsid w:val="007E4212"/>
    <w:rsid w:val="007E44EB"/>
    <w:rsid w:val="007E73F3"/>
    <w:rsid w:val="007F0C82"/>
    <w:rsid w:val="007F2231"/>
    <w:rsid w:val="007F2EF1"/>
    <w:rsid w:val="007F37B1"/>
    <w:rsid w:val="007F499C"/>
    <w:rsid w:val="007F6A8C"/>
    <w:rsid w:val="007F7213"/>
    <w:rsid w:val="007F731C"/>
    <w:rsid w:val="007F7898"/>
    <w:rsid w:val="0080010A"/>
    <w:rsid w:val="00800DCF"/>
    <w:rsid w:val="00801FF8"/>
    <w:rsid w:val="00802C59"/>
    <w:rsid w:val="00804C9C"/>
    <w:rsid w:val="00805C40"/>
    <w:rsid w:val="00805E2C"/>
    <w:rsid w:val="00810983"/>
    <w:rsid w:val="00811053"/>
    <w:rsid w:val="00811E0D"/>
    <w:rsid w:val="00816F21"/>
    <w:rsid w:val="008210D4"/>
    <w:rsid w:val="00821EEB"/>
    <w:rsid w:val="00822DE8"/>
    <w:rsid w:val="00823695"/>
    <w:rsid w:val="008245FF"/>
    <w:rsid w:val="00824BCB"/>
    <w:rsid w:val="008265E6"/>
    <w:rsid w:val="00827A61"/>
    <w:rsid w:val="00827FC1"/>
    <w:rsid w:val="0083141A"/>
    <w:rsid w:val="00831BA3"/>
    <w:rsid w:val="00832326"/>
    <w:rsid w:val="00832A69"/>
    <w:rsid w:val="00832BFF"/>
    <w:rsid w:val="00835180"/>
    <w:rsid w:val="008371FA"/>
    <w:rsid w:val="008410D5"/>
    <w:rsid w:val="008419D1"/>
    <w:rsid w:val="00844B56"/>
    <w:rsid w:val="00845645"/>
    <w:rsid w:val="008467BD"/>
    <w:rsid w:val="0085199C"/>
    <w:rsid w:val="00853FF0"/>
    <w:rsid w:val="0085610F"/>
    <w:rsid w:val="00857851"/>
    <w:rsid w:val="0086043E"/>
    <w:rsid w:val="0086098D"/>
    <w:rsid w:val="00861243"/>
    <w:rsid w:val="00863A58"/>
    <w:rsid w:val="00863AB9"/>
    <w:rsid w:val="008641B8"/>
    <w:rsid w:val="00864B67"/>
    <w:rsid w:val="008667B6"/>
    <w:rsid w:val="00866DCE"/>
    <w:rsid w:val="008676FA"/>
    <w:rsid w:val="00867B9D"/>
    <w:rsid w:val="00870D32"/>
    <w:rsid w:val="008734B3"/>
    <w:rsid w:val="0087657F"/>
    <w:rsid w:val="00876844"/>
    <w:rsid w:val="0087781E"/>
    <w:rsid w:val="0088050D"/>
    <w:rsid w:val="00882E85"/>
    <w:rsid w:val="00884269"/>
    <w:rsid w:val="0088579B"/>
    <w:rsid w:val="00885DD1"/>
    <w:rsid w:val="00887F0E"/>
    <w:rsid w:val="0089537D"/>
    <w:rsid w:val="00897A01"/>
    <w:rsid w:val="00897FC9"/>
    <w:rsid w:val="008A120D"/>
    <w:rsid w:val="008A13DE"/>
    <w:rsid w:val="008A1DED"/>
    <w:rsid w:val="008A5103"/>
    <w:rsid w:val="008B0843"/>
    <w:rsid w:val="008B12F5"/>
    <w:rsid w:val="008B30E7"/>
    <w:rsid w:val="008B39B5"/>
    <w:rsid w:val="008B59DE"/>
    <w:rsid w:val="008B787F"/>
    <w:rsid w:val="008C1086"/>
    <w:rsid w:val="008C11AB"/>
    <w:rsid w:val="008C1FF7"/>
    <w:rsid w:val="008C2B33"/>
    <w:rsid w:val="008C4334"/>
    <w:rsid w:val="008C4790"/>
    <w:rsid w:val="008C5385"/>
    <w:rsid w:val="008C5448"/>
    <w:rsid w:val="008C5519"/>
    <w:rsid w:val="008C6B81"/>
    <w:rsid w:val="008D0310"/>
    <w:rsid w:val="008D1C24"/>
    <w:rsid w:val="008D2D3E"/>
    <w:rsid w:val="008D37BA"/>
    <w:rsid w:val="008D3B65"/>
    <w:rsid w:val="008D43CE"/>
    <w:rsid w:val="008D5C14"/>
    <w:rsid w:val="008D7082"/>
    <w:rsid w:val="008D72A0"/>
    <w:rsid w:val="008D745A"/>
    <w:rsid w:val="008E0349"/>
    <w:rsid w:val="008E79B4"/>
    <w:rsid w:val="008F011A"/>
    <w:rsid w:val="008F03F6"/>
    <w:rsid w:val="008F0D44"/>
    <w:rsid w:val="008F2A74"/>
    <w:rsid w:val="008F31AF"/>
    <w:rsid w:val="008F33B5"/>
    <w:rsid w:val="008F49FF"/>
    <w:rsid w:val="008F4F83"/>
    <w:rsid w:val="008F71BA"/>
    <w:rsid w:val="008F7299"/>
    <w:rsid w:val="00900133"/>
    <w:rsid w:val="00900E5D"/>
    <w:rsid w:val="00901875"/>
    <w:rsid w:val="00901BF6"/>
    <w:rsid w:val="0090290D"/>
    <w:rsid w:val="009032E6"/>
    <w:rsid w:val="00904C35"/>
    <w:rsid w:val="00906779"/>
    <w:rsid w:val="00907615"/>
    <w:rsid w:val="00907C88"/>
    <w:rsid w:val="00910D06"/>
    <w:rsid w:val="0091465E"/>
    <w:rsid w:val="00914B21"/>
    <w:rsid w:val="00917641"/>
    <w:rsid w:val="0092085B"/>
    <w:rsid w:val="00922FD4"/>
    <w:rsid w:val="0092310F"/>
    <w:rsid w:val="0092347F"/>
    <w:rsid w:val="009268B3"/>
    <w:rsid w:val="00931941"/>
    <w:rsid w:val="00931AB0"/>
    <w:rsid w:val="009327B6"/>
    <w:rsid w:val="00933E19"/>
    <w:rsid w:val="009353A2"/>
    <w:rsid w:val="00940F05"/>
    <w:rsid w:val="00941D3C"/>
    <w:rsid w:val="009420A8"/>
    <w:rsid w:val="00942FB6"/>
    <w:rsid w:val="00944817"/>
    <w:rsid w:val="0095090D"/>
    <w:rsid w:val="00953BEF"/>
    <w:rsid w:val="00954E83"/>
    <w:rsid w:val="00955EA3"/>
    <w:rsid w:val="00960BFE"/>
    <w:rsid w:val="00964BCB"/>
    <w:rsid w:val="00965D5F"/>
    <w:rsid w:val="00966941"/>
    <w:rsid w:val="009708B1"/>
    <w:rsid w:val="0097177A"/>
    <w:rsid w:val="0097306A"/>
    <w:rsid w:val="00974AEC"/>
    <w:rsid w:val="00976206"/>
    <w:rsid w:val="00980C1B"/>
    <w:rsid w:val="009832ED"/>
    <w:rsid w:val="00985EC7"/>
    <w:rsid w:val="00990024"/>
    <w:rsid w:val="009916CF"/>
    <w:rsid w:val="009926D1"/>
    <w:rsid w:val="0099457E"/>
    <w:rsid w:val="00997A36"/>
    <w:rsid w:val="009A43EF"/>
    <w:rsid w:val="009A587D"/>
    <w:rsid w:val="009A6D89"/>
    <w:rsid w:val="009A79AA"/>
    <w:rsid w:val="009B32C6"/>
    <w:rsid w:val="009B381F"/>
    <w:rsid w:val="009B3A24"/>
    <w:rsid w:val="009B3D71"/>
    <w:rsid w:val="009B573D"/>
    <w:rsid w:val="009B7218"/>
    <w:rsid w:val="009C0137"/>
    <w:rsid w:val="009C013D"/>
    <w:rsid w:val="009C3327"/>
    <w:rsid w:val="009C3CA5"/>
    <w:rsid w:val="009C6BA6"/>
    <w:rsid w:val="009D01C3"/>
    <w:rsid w:val="009D22B2"/>
    <w:rsid w:val="009D408A"/>
    <w:rsid w:val="009D53A2"/>
    <w:rsid w:val="009D591D"/>
    <w:rsid w:val="009D77D7"/>
    <w:rsid w:val="009D79CD"/>
    <w:rsid w:val="009E08A3"/>
    <w:rsid w:val="009E2B08"/>
    <w:rsid w:val="009E4D96"/>
    <w:rsid w:val="009E6B9D"/>
    <w:rsid w:val="009E7156"/>
    <w:rsid w:val="009F0387"/>
    <w:rsid w:val="009F058D"/>
    <w:rsid w:val="009F2752"/>
    <w:rsid w:val="009F33F0"/>
    <w:rsid w:val="009F3735"/>
    <w:rsid w:val="009F55B2"/>
    <w:rsid w:val="009F5A5F"/>
    <w:rsid w:val="009F6487"/>
    <w:rsid w:val="009F75F8"/>
    <w:rsid w:val="00A02B40"/>
    <w:rsid w:val="00A04AFE"/>
    <w:rsid w:val="00A064E8"/>
    <w:rsid w:val="00A14659"/>
    <w:rsid w:val="00A15A09"/>
    <w:rsid w:val="00A16CE9"/>
    <w:rsid w:val="00A207D8"/>
    <w:rsid w:val="00A217DD"/>
    <w:rsid w:val="00A21AD7"/>
    <w:rsid w:val="00A24D72"/>
    <w:rsid w:val="00A2514E"/>
    <w:rsid w:val="00A3190D"/>
    <w:rsid w:val="00A33C95"/>
    <w:rsid w:val="00A36978"/>
    <w:rsid w:val="00A37670"/>
    <w:rsid w:val="00A407AF"/>
    <w:rsid w:val="00A42145"/>
    <w:rsid w:val="00A430C7"/>
    <w:rsid w:val="00A43805"/>
    <w:rsid w:val="00A45765"/>
    <w:rsid w:val="00A45EFC"/>
    <w:rsid w:val="00A46E7B"/>
    <w:rsid w:val="00A507F3"/>
    <w:rsid w:val="00A50866"/>
    <w:rsid w:val="00A50B42"/>
    <w:rsid w:val="00A51181"/>
    <w:rsid w:val="00A54283"/>
    <w:rsid w:val="00A54768"/>
    <w:rsid w:val="00A6375B"/>
    <w:rsid w:val="00A648DA"/>
    <w:rsid w:val="00A65547"/>
    <w:rsid w:val="00A66FB4"/>
    <w:rsid w:val="00A7002A"/>
    <w:rsid w:val="00A72423"/>
    <w:rsid w:val="00A72DD1"/>
    <w:rsid w:val="00A73850"/>
    <w:rsid w:val="00A7497A"/>
    <w:rsid w:val="00A76755"/>
    <w:rsid w:val="00A77ADC"/>
    <w:rsid w:val="00A77CE9"/>
    <w:rsid w:val="00A802F1"/>
    <w:rsid w:val="00A8075B"/>
    <w:rsid w:val="00A80FF9"/>
    <w:rsid w:val="00A81788"/>
    <w:rsid w:val="00A81E64"/>
    <w:rsid w:val="00A8427E"/>
    <w:rsid w:val="00A8440D"/>
    <w:rsid w:val="00A851CC"/>
    <w:rsid w:val="00A852C7"/>
    <w:rsid w:val="00A90B77"/>
    <w:rsid w:val="00A915C3"/>
    <w:rsid w:val="00A91976"/>
    <w:rsid w:val="00A91F26"/>
    <w:rsid w:val="00A94B4C"/>
    <w:rsid w:val="00A96BF5"/>
    <w:rsid w:val="00A9709F"/>
    <w:rsid w:val="00A974C9"/>
    <w:rsid w:val="00A97790"/>
    <w:rsid w:val="00AA0EE2"/>
    <w:rsid w:val="00AA2840"/>
    <w:rsid w:val="00AA3544"/>
    <w:rsid w:val="00AA3FFE"/>
    <w:rsid w:val="00AA64E9"/>
    <w:rsid w:val="00AA78C8"/>
    <w:rsid w:val="00AB08AB"/>
    <w:rsid w:val="00AB20CE"/>
    <w:rsid w:val="00AB4ACD"/>
    <w:rsid w:val="00AB6363"/>
    <w:rsid w:val="00AB7141"/>
    <w:rsid w:val="00AB754B"/>
    <w:rsid w:val="00AC2A22"/>
    <w:rsid w:val="00AC2C8B"/>
    <w:rsid w:val="00AC36B7"/>
    <w:rsid w:val="00AC4584"/>
    <w:rsid w:val="00AC5982"/>
    <w:rsid w:val="00AC63BD"/>
    <w:rsid w:val="00AD10D4"/>
    <w:rsid w:val="00AD11EE"/>
    <w:rsid w:val="00AD321F"/>
    <w:rsid w:val="00AD3FCE"/>
    <w:rsid w:val="00AD5181"/>
    <w:rsid w:val="00AD53C5"/>
    <w:rsid w:val="00AD5BFC"/>
    <w:rsid w:val="00AD7FCE"/>
    <w:rsid w:val="00AE0050"/>
    <w:rsid w:val="00AE6570"/>
    <w:rsid w:val="00AE731B"/>
    <w:rsid w:val="00AF1009"/>
    <w:rsid w:val="00AF290F"/>
    <w:rsid w:val="00AF34D0"/>
    <w:rsid w:val="00AF54F9"/>
    <w:rsid w:val="00B00BD7"/>
    <w:rsid w:val="00B011C8"/>
    <w:rsid w:val="00B07560"/>
    <w:rsid w:val="00B103FF"/>
    <w:rsid w:val="00B1087B"/>
    <w:rsid w:val="00B10B9D"/>
    <w:rsid w:val="00B13D59"/>
    <w:rsid w:val="00B150FE"/>
    <w:rsid w:val="00B15404"/>
    <w:rsid w:val="00B15C3F"/>
    <w:rsid w:val="00B1667F"/>
    <w:rsid w:val="00B178A1"/>
    <w:rsid w:val="00B20A47"/>
    <w:rsid w:val="00B213F4"/>
    <w:rsid w:val="00B23875"/>
    <w:rsid w:val="00B249AF"/>
    <w:rsid w:val="00B261FC"/>
    <w:rsid w:val="00B276D4"/>
    <w:rsid w:val="00B3022F"/>
    <w:rsid w:val="00B31387"/>
    <w:rsid w:val="00B32810"/>
    <w:rsid w:val="00B33117"/>
    <w:rsid w:val="00B33CB6"/>
    <w:rsid w:val="00B33F74"/>
    <w:rsid w:val="00B368A7"/>
    <w:rsid w:val="00B376EC"/>
    <w:rsid w:val="00B37A3C"/>
    <w:rsid w:val="00B40CF1"/>
    <w:rsid w:val="00B423C4"/>
    <w:rsid w:val="00B4321A"/>
    <w:rsid w:val="00B432C9"/>
    <w:rsid w:val="00B437BC"/>
    <w:rsid w:val="00B43957"/>
    <w:rsid w:val="00B44997"/>
    <w:rsid w:val="00B44E3E"/>
    <w:rsid w:val="00B459E0"/>
    <w:rsid w:val="00B45C7B"/>
    <w:rsid w:val="00B5116F"/>
    <w:rsid w:val="00B51711"/>
    <w:rsid w:val="00B52F73"/>
    <w:rsid w:val="00B54C51"/>
    <w:rsid w:val="00B5766A"/>
    <w:rsid w:val="00B669AD"/>
    <w:rsid w:val="00B66D83"/>
    <w:rsid w:val="00B66E99"/>
    <w:rsid w:val="00B67CA5"/>
    <w:rsid w:val="00B721C1"/>
    <w:rsid w:val="00B724C7"/>
    <w:rsid w:val="00B8126C"/>
    <w:rsid w:val="00B8229E"/>
    <w:rsid w:val="00B8251D"/>
    <w:rsid w:val="00B82EC9"/>
    <w:rsid w:val="00B844AC"/>
    <w:rsid w:val="00B850D3"/>
    <w:rsid w:val="00B860E7"/>
    <w:rsid w:val="00B863AB"/>
    <w:rsid w:val="00B86B2D"/>
    <w:rsid w:val="00B87F1C"/>
    <w:rsid w:val="00B90E66"/>
    <w:rsid w:val="00B9178A"/>
    <w:rsid w:val="00B91F84"/>
    <w:rsid w:val="00B92598"/>
    <w:rsid w:val="00B93A89"/>
    <w:rsid w:val="00B94B5A"/>
    <w:rsid w:val="00B96081"/>
    <w:rsid w:val="00B969DC"/>
    <w:rsid w:val="00B96BAA"/>
    <w:rsid w:val="00B97382"/>
    <w:rsid w:val="00BA1404"/>
    <w:rsid w:val="00BA1A74"/>
    <w:rsid w:val="00BA4563"/>
    <w:rsid w:val="00BA4B55"/>
    <w:rsid w:val="00BA5711"/>
    <w:rsid w:val="00BA574A"/>
    <w:rsid w:val="00BA5FA9"/>
    <w:rsid w:val="00BA6C46"/>
    <w:rsid w:val="00BB0664"/>
    <w:rsid w:val="00BB0971"/>
    <w:rsid w:val="00BB1EEC"/>
    <w:rsid w:val="00BB639A"/>
    <w:rsid w:val="00BC23D1"/>
    <w:rsid w:val="00BC2420"/>
    <w:rsid w:val="00BC2544"/>
    <w:rsid w:val="00BC260B"/>
    <w:rsid w:val="00BC4C0F"/>
    <w:rsid w:val="00BC6E12"/>
    <w:rsid w:val="00BC73EF"/>
    <w:rsid w:val="00BD08C3"/>
    <w:rsid w:val="00BD0AF7"/>
    <w:rsid w:val="00BD33EF"/>
    <w:rsid w:val="00BD3D70"/>
    <w:rsid w:val="00BD46B7"/>
    <w:rsid w:val="00BD57C1"/>
    <w:rsid w:val="00BD5B4B"/>
    <w:rsid w:val="00BD6AA6"/>
    <w:rsid w:val="00BD6BA5"/>
    <w:rsid w:val="00BD7134"/>
    <w:rsid w:val="00BD7548"/>
    <w:rsid w:val="00BD7704"/>
    <w:rsid w:val="00BE02FA"/>
    <w:rsid w:val="00BE0BBA"/>
    <w:rsid w:val="00BE28E7"/>
    <w:rsid w:val="00BE4074"/>
    <w:rsid w:val="00BE59B0"/>
    <w:rsid w:val="00BE5A4E"/>
    <w:rsid w:val="00BF01F9"/>
    <w:rsid w:val="00BF1234"/>
    <w:rsid w:val="00BF1B58"/>
    <w:rsid w:val="00BF24EB"/>
    <w:rsid w:val="00BF4079"/>
    <w:rsid w:val="00BF459B"/>
    <w:rsid w:val="00BF62D3"/>
    <w:rsid w:val="00BF6B6E"/>
    <w:rsid w:val="00C01293"/>
    <w:rsid w:val="00C05F79"/>
    <w:rsid w:val="00C10DBB"/>
    <w:rsid w:val="00C11336"/>
    <w:rsid w:val="00C11DD5"/>
    <w:rsid w:val="00C12914"/>
    <w:rsid w:val="00C132C1"/>
    <w:rsid w:val="00C133EE"/>
    <w:rsid w:val="00C13B6D"/>
    <w:rsid w:val="00C14387"/>
    <w:rsid w:val="00C1666D"/>
    <w:rsid w:val="00C23F44"/>
    <w:rsid w:val="00C240EB"/>
    <w:rsid w:val="00C2412C"/>
    <w:rsid w:val="00C24683"/>
    <w:rsid w:val="00C2610D"/>
    <w:rsid w:val="00C2699D"/>
    <w:rsid w:val="00C3006C"/>
    <w:rsid w:val="00C32A5D"/>
    <w:rsid w:val="00C352CA"/>
    <w:rsid w:val="00C35DD6"/>
    <w:rsid w:val="00C36BE9"/>
    <w:rsid w:val="00C41694"/>
    <w:rsid w:val="00C4327C"/>
    <w:rsid w:val="00C43A17"/>
    <w:rsid w:val="00C456A4"/>
    <w:rsid w:val="00C45B27"/>
    <w:rsid w:val="00C46343"/>
    <w:rsid w:val="00C4656E"/>
    <w:rsid w:val="00C53B56"/>
    <w:rsid w:val="00C540A5"/>
    <w:rsid w:val="00C544D4"/>
    <w:rsid w:val="00C54EB1"/>
    <w:rsid w:val="00C55A1F"/>
    <w:rsid w:val="00C55B9A"/>
    <w:rsid w:val="00C604ED"/>
    <w:rsid w:val="00C61034"/>
    <w:rsid w:val="00C66ADA"/>
    <w:rsid w:val="00C66C41"/>
    <w:rsid w:val="00C701DE"/>
    <w:rsid w:val="00C709DB"/>
    <w:rsid w:val="00C714E0"/>
    <w:rsid w:val="00C72045"/>
    <w:rsid w:val="00C72254"/>
    <w:rsid w:val="00C734AD"/>
    <w:rsid w:val="00C7518F"/>
    <w:rsid w:val="00C763EE"/>
    <w:rsid w:val="00C76752"/>
    <w:rsid w:val="00C80FA5"/>
    <w:rsid w:val="00C81C71"/>
    <w:rsid w:val="00C81E49"/>
    <w:rsid w:val="00C82278"/>
    <w:rsid w:val="00C8334B"/>
    <w:rsid w:val="00C8690C"/>
    <w:rsid w:val="00C86CBE"/>
    <w:rsid w:val="00C875EB"/>
    <w:rsid w:val="00C90AC5"/>
    <w:rsid w:val="00C91122"/>
    <w:rsid w:val="00C91A3F"/>
    <w:rsid w:val="00C979D8"/>
    <w:rsid w:val="00CA021C"/>
    <w:rsid w:val="00CA2443"/>
    <w:rsid w:val="00CA3236"/>
    <w:rsid w:val="00CA4DB3"/>
    <w:rsid w:val="00CA52AF"/>
    <w:rsid w:val="00CA7033"/>
    <w:rsid w:val="00CA7AC0"/>
    <w:rsid w:val="00CA7F83"/>
    <w:rsid w:val="00CB0A1A"/>
    <w:rsid w:val="00CB18BA"/>
    <w:rsid w:val="00CB2738"/>
    <w:rsid w:val="00CB2F73"/>
    <w:rsid w:val="00CB308E"/>
    <w:rsid w:val="00CB39F9"/>
    <w:rsid w:val="00CB684F"/>
    <w:rsid w:val="00CB71E3"/>
    <w:rsid w:val="00CC0A04"/>
    <w:rsid w:val="00CC0A3D"/>
    <w:rsid w:val="00CC0CC7"/>
    <w:rsid w:val="00CC1D40"/>
    <w:rsid w:val="00CC309D"/>
    <w:rsid w:val="00CC4E59"/>
    <w:rsid w:val="00CC56F8"/>
    <w:rsid w:val="00CD2254"/>
    <w:rsid w:val="00CD553D"/>
    <w:rsid w:val="00CD5722"/>
    <w:rsid w:val="00CD67B7"/>
    <w:rsid w:val="00CD68C0"/>
    <w:rsid w:val="00CE10EA"/>
    <w:rsid w:val="00CF0872"/>
    <w:rsid w:val="00CF0D39"/>
    <w:rsid w:val="00CF2CFB"/>
    <w:rsid w:val="00CF3A41"/>
    <w:rsid w:val="00CF7776"/>
    <w:rsid w:val="00CF7780"/>
    <w:rsid w:val="00D00250"/>
    <w:rsid w:val="00D009B9"/>
    <w:rsid w:val="00D01231"/>
    <w:rsid w:val="00D01381"/>
    <w:rsid w:val="00D03530"/>
    <w:rsid w:val="00D100D1"/>
    <w:rsid w:val="00D1095A"/>
    <w:rsid w:val="00D10F89"/>
    <w:rsid w:val="00D127FF"/>
    <w:rsid w:val="00D13BC3"/>
    <w:rsid w:val="00D13BED"/>
    <w:rsid w:val="00D13D2C"/>
    <w:rsid w:val="00D17579"/>
    <w:rsid w:val="00D20811"/>
    <w:rsid w:val="00D21E2C"/>
    <w:rsid w:val="00D21F59"/>
    <w:rsid w:val="00D2623F"/>
    <w:rsid w:val="00D307B2"/>
    <w:rsid w:val="00D3386C"/>
    <w:rsid w:val="00D34134"/>
    <w:rsid w:val="00D3507E"/>
    <w:rsid w:val="00D35623"/>
    <w:rsid w:val="00D36076"/>
    <w:rsid w:val="00D36A81"/>
    <w:rsid w:val="00D37790"/>
    <w:rsid w:val="00D4023C"/>
    <w:rsid w:val="00D42B75"/>
    <w:rsid w:val="00D438D5"/>
    <w:rsid w:val="00D43D20"/>
    <w:rsid w:val="00D44006"/>
    <w:rsid w:val="00D44D1D"/>
    <w:rsid w:val="00D45DF0"/>
    <w:rsid w:val="00D470E1"/>
    <w:rsid w:val="00D4722C"/>
    <w:rsid w:val="00D517F7"/>
    <w:rsid w:val="00D51E03"/>
    <w:rsid w:val="00D5210F"/>
    <w:rsid w:val="00D524D6"/>
    <w:rsid w:val="00D526BC"/>
    <w:rsid w:val="00D52AE3"/>
    <w:rsid w:val="00D54514"/>
    <w:rsid w:val="00D54AF2"/>
    <w:rsid w:val="00D55ABF"/>
    <w:rsid w:val="00D56B64"/>
    <w:rsid w:val="00D60B47"/>
    <w:rsid w:val="00D642E2"/>
    <w:rsid w:val="00D64421"/>
    <w:rsid w:val="00D66CE3"/>
    <w:rsid w:val="00D71111"/>
    <w:rsid w:val="00D71631"/>
    <w:rsid w:val="00D7338F"/>
    <w:rsid w:val="00D76F51"/>
    <w:rsid w:val="00D80459"/>
    <w:rsid w:val="00D80533"/>
    <w:rsid w:val="00D80690"/>
    <w:rsid w:val="00D80C79"/>
    <w:rsid w:val="00D81943"/>
    <w:rsid w:val="00D81B2C"/>
    <w:rsid w:val="00D81D58"/>
    <w:rsid w:val="00D843AA"/>
    <w:rsid w:val="00D84E79"/>
    <w:rsid w:val="00D8506B"/>
    <w:rsid w:val="00D852AB"/>
    <w:rsid w:val="00D85758"/>
    <w:rsid w:val="00D87556"/>
    <w:rsid w:val="00D92BA3"/>
    <w:rsid w:val="00D957B4"/>
    <w:rsid w:val="00D96601"/>
    <w:rsid w:val="00D96A4D"/>
    <w:rsid w:val="00D96CE0"/>
    <w:rsid w:val="00D96F64"/>
    <w:rsid w:val="00DA0E81"/>
    <w:rsid w:val="00DA2394"/>
    <w:rsid w:val="00DA2ADE"/>
    <w:rsid w:val="00DA5309"/>
    <w:rsid w:val="00DA5C50"/>
    <w:rsid w:val="00DA6471"/>
    <w:rsid w:val="00DA657F"/>
    <w:rsid w:val="00DA7631"/>
    <w:rsid w:val="00DA7CD3"/>
    <w:rsid w:val="00DB06FA"/>
    <w:rsid w:val="00DB139B"/>
    <w:rsid w:val="00DB3E82"/>
    <w:rsid w:val="00DB3E86"/>
    <w:rsid w:val="00DB5918"/>
    <w:rsid w:val="00DB69CE"/>
    <w:rsid w:val="00DB6EAC"/>
    <w:rsid w:val="00DC1178"/>
    <w:rsid w:val="00DC122F"/>
    <w:rsid w:val="00DC1623"/>
    <w:rsid w:val="00DC1BA6"/>
    <w:rsid w:val="00DC4AC8"/>
    <w:rsid w:val="00DC732F"/>
    <w:rsid w:val="00DD054E"/>
    <w:rsid w:val="00DD0D3B"/>
    <w:rsid w:val="00DD188D"/>
    <w:rsid w:val="00DD3B1B"/>
    <w:rsid w:val="00DD4B01"/>
    <w:rsid w:val="00DD668A"/>
    <w:rsid w:val="00DD6899"/>
    <w:rsid w:val="00DD6B6E"/>
    <w:rsid w:val="00DD6C85"/>
    <w:rsid w:val="00DE0F50"/>
    <w:rsid w:val="00DE1981"/>
    <w:rsid w:val="00DE1FF1"/>
    <w:rsid w:val="00DE2404"/>
    <w:rsid w:val="00DE2494"/>
    <w:rsid w:val="00DE486A"/>
    <w:rsid w:val="00DE4B8F"/>
    <w:rsid w:val="00DF356D"/>
    <w:rsid w:val="00DF4568"/>
    <w:rsid w:val="00DF598E"/>
    <w:rsid w:val="00DF75E5"/>
    <w:rsid w:val="00DF764A"/>
    <w:rsid w:val="00E01A6B"/>
    <w:rsid w:val="00E01C29"/>
    <w:rsid w:val="00E0208B"/>
    <w:rsid w:val="00E05747"/>
    <w:rsid w:val="00E0581C"/>
    <w:rsid w:val="00E05E3D"/>
    <w:rsid w:val="00E05FC6"/>
    <w:rsid w:val="00E074AF"/>
    <w:rsid w:val="00E108CB"/>
    <w:rsid w:val="00E10D61"/>
    <w:rsid w:val="00E12114"/>
    <w:rsid w:val="00E169C2"/>
    <w:rsid w:val="00E17B57"/>
    <w:rsid w:val="00E201EF"/>
    <w:rsid w:val="00E21049"/>
    <w:rsid w:val="00E21783"/>
    <w:rsid w:val="00E22E88"/>
    <w:rsid w:val="00E23030"/>
    <w:rsid w:val="00E24CA5"/>
    <w:rsid w:val="00E265E0"/>
    <w:rsid w:val="00E2742E"/>
    <w:rsid w:val="00E30077"/>
    <w:rsid w:val="00E31172"/>
    <w:rsid w:val="00E311BD"/>
    <w:rsid w:val="00E314EA"/>
    <w:rsid w:val="00E322ED"/>
    <w:rsid w:val="00E33BD2"/>
    <w:rsid w:val="00E34019"/>
    <w:rsid w:val="00E3475B"/>
    <w:rsid w:val="00E35F56"/>
    <w:rsid w:val="00E36BDC"/>
    <w:rsid w:val="00E37D4F"/>
    <w:rsid w:val="00E40C82"/>
    <w:rsid w:val="00E4253C"/>
    <w:rsid w:val="00E42A73"/>
    <w:rsid w:val="00E45632"/>
    <w:rsid w:val="00E465A6"/>
    <w:rsid w:val="00E47B2F"/>
    <w:rsid w:val="00E51F7F"/>
    <w:rsid w:val="00E53BA6"/>
    <w:rsid w:val="00E55151"/>
    <w:rsid w:val="00E57EF7"/>
    <w:rsid w:val="00E62B4D"/>
    <w:rsid w:val="00E6556B"/>
    <w:rsid w:val="00E65966"/>
    <w:rsid w:val="00E71F5D"/>
    <w:rsid w:val="00E72444"/>
    <w:rsid w:val="00E73558"/>
    <w:rsid w:val="00E75663"/>
    <w:rsid w:val="00E75E78"/>
    <w:rsid w:val="00E76433"/>
    <w:rsid w:val="00E80EDF"/>
    <w:rsid w:val="00E908C5"/>
    <w:rsid w:val="00E916B0"/>
    <w:rsid w:val="00E91D74"/>
    <w:rsid w:val="00E9315D"/>
    <w:rsid w:val="00E9341E"/>
    <w:rsid w:val="00E95C34"/>
    <w:rsid w:val="00E96447"/>
    <w:rsid w:val="00E96816"/>
    <w:rsid w:val="00E968A2"/>
    <w:rsid w:val="00EA191E"/>
    <w:rsid w:val="00EA6179"/>
    <w:rsid w:val="00EB1101"/>
    <w:rsid w:val="00EB5687"/>
    <w:rsid w:val="00EB7DEB"/>
    <w:rsid w:val="00EC0DDF"/>
    <w:rsid w:val="00EC3BF6"/>
    <w:rsid w:val="00ED0CA8"/>
    <w:rsid w:val="00ED21C9"/>
    <w:rsid w:val="00ED3478"/>
    <w:rsid w:val="00ED37D8"/>
    <w:rsid w:val="00ED7590"/>
    <w:rsid w:val="00ED776A"/>
    <w:rsid w:val="00EE0347"/>
    <w:rsid w:val="00EE03CB"/>
    <w:rsid w:val="00EE042F"/>
    <w:rsid w:val="00EE1900"/>
    <w:rsid w:val="00EE329B"/>
    <w:rsid w:val="00EE53C1"/>
    <w:rsid w:val="00EE58A8"/>
    <w:rsid w:val="00EE6921"/>
    <w:rsid w:val="00EE7D24"/>
    <w:rsid w:val="00EF1D80"/>
    <w:rsid w:val="00EF3776"/>
    <w:rsid w:val="00EF5335"/>
    <w:rsid w:val="00EF7B27"/>
    <w:rsid w:val="00F02C22"/>
    <w:rsid w:val="00F030E7"/>
    <w:rsid w:val="00F046EF"/>
    <w:rsid w:val="00F04FF0"/>
    <w:rsid w:val="00F0636C"/>
    <w:rsid w:val="00F06603"/>
    <w:rsid w:val="00F06CE5"/>
    <w:rsid w:val="00F076DB"/>
    <w:rsid w:val="00F079BB"/>
    <w:rsid w:val="00F124C9"/>
    <w:rsid w:val="00F14F48"/>
    <w:rsid w:val="00F17C42"/>
    <w:rsid w:val="00F2064F"/>
    <w:rsid w:val="00F23A68"/>
    <w:rsid w:val="00F24FE9"/>
    <w:rsid w:val="00F25265"/>
    <w:rsid w:val="00F267FD"/>
    <w:rsid w:val="00F30E8E"/>
    <w:rsid w:val="00F313E3"/>
    <w:rsid w:val="00F3169A"/>
    <w:rsid w:val="00F3172B"/>
    <w:rsid w:val="00F342DD"/>
    <w:rsid w:val="00F34E64"/>
    <w:rsid w:val="00F35740"/>
    <w:rsid w:val="00F3578C"/>
    <w:rsid w:val="00F36BFA"/>
    <w:rsid w:val="00F37220"/>
    <w:rsid w:val="00F41137"/>
    <w:rsid w:val="00F41B60"/>
    <w:rsid w:val="00F42FB3"/>
    <w:rsid w:val="00F45603"/>
    <w:rsid w:val="00F457B2"/>
    <w:rsid w:val="00F46CAB"/>
    <w:rsid w:val="00F479F5"/>
    <w:rsid w:val="00F47D82"/>
    <w:rsid w:val="00F50268"/>
    <w:rsid w:val="00F50C6F"/>
    <w:rsid w:val="00F53888"/>
    <w:rsid w:val="00F55C17"/>
    <w:rsid w:val="00F6010B"/>
    <w:rsid w:val="00F612E6"/>
    <w:rsid w:val="00F6194B"/>
    <w:rsid w:val="00F62E6E"/>
    <w:rsid w:val="00F63014"/>
    <w:rsid w:val="00F634D9"/>
    <w:rsid w:val="00F63F5D"/>
    <w:rsid w:val="00F66297"/>
    <w:rsid w:val="00F67648"/>
    <w:rsid w:val="00F71BC7"/>
    <w:rsid w:val="00F754AD"/>
    <w:rsid w:val="00F81BC4"/>
    <w:rsid w:val="00F83222"/>
    <w:rsid w:val="00F841C0"/>
    <w:rsid w:val="00F850BA"/>
    <w:rsid w:val="00F868C6"/>
    <w:rsid w:val="00F86F47"/>
    <w:rsid w:val="00F879C9"/>
    <w:rsid w:val="00F87A95"/>
    <w:rsid w:val="00F8C14D"/>
    <w:rsid w:val="00F91FDC"/>
    <w:rsid w:val="00F93B61"/>
    <w:rsid w:val="00F947B1"/>
    <w:rsid w:val="00FA000F"/>
    <w:rsid w:val="00FA0BE7"/>
    <w:rsid w:val="00FA1344"/>
    <w:rsid w:val="00FA14DE"/>
    <w:rsid w:val="00FA1F7A"/>
    <w:rsid w:val="00FA2813"/>
    <w:rsid w:val="00FA342B"/>
    <w:rsid w:val="00FA7AA9"/>
    <w:rsid w:val="00FB0B86"/>
    <w:rsid w:val="00FB239F"/>
    <w:rsid w:val="00FB29D2"/>
    <w:rsid w:val="00FB3BC1"/>
    <w:rsid w:val="00FB5A58"/>
    <w:rsid w:val="00FC09BF"/>
    <w:rsid w:val="00FC27F6"/>
    <w:rsid w:val="00FC35C1"/>
    <w:rsid w:val="00FC62BC"/>
    <w:rsid w:val="00FC7034"/>
    <w:rsid w:val="00FD0A08"/>
    <w:rsid w:val="00FD2559"/>
    <w:rsid w:val="00FD34D0"/>
    <w:rsid w:val="00FD441B"/>
    <w:rsid w:val="00FD64EF"/>
    <w:rsid w:val="00FD730C"/>
    <w:rsid w:val="00FE12A8"/>
    <w:rsid w:val="00FE419F"/>
    <w:rsid w:val="00FE425D"/>
    <w:rsid w:val="00FE7128"/>
    <w:rsid w:val="00FF35DD"/>
    <w:rsid w:val="00FF5A8B"/>
    <w:rsid w:val="00FF7AC3"/>
    <w:rsid w:val="01150129"/>
    <w:rsid w:val="012BCAE3"/>
    <w:rsid w:val="01E8AF2D"/>
    <w:rsid w:val="0210EB08"/>
    <w:rsid w:val="02610059"/>
    <w:rsid w:val="029DB00F"/>
    <w:rsid w:val="02F6C880"/>
    <w:rsid w:val="0393D29E"/>
    <w:rsid w:val="03A97D20"/>
    <w:rsid w:val="03B9745D"/>
    <w:rsid w:val="03BB3A1D"/>
    <w:rsid w:val="043C6ED6"/>
    <w:rsid w:val="0542C6D8"/>
    <w:rsid w:val="0610A817"/>
    <w:rsid w:val="06335729"/>
    <w:rsid w:val="065287FC"/>
    <w:rsid w:val="07254B63"/>
    <w:rsid w:val="0736FBED"/>
    <w:rsid w:val="073C9D88"/>
    <w:rsid w:val="073FB81E"/>
    <w:rsid w:val="08312713"/>
    <w:rsid w:val="084F7AE9"/>
    <w:rsid w:val="08E02F00"/>
    <w:rsid w:val="0A1DDEFC"/>
    <w:rsid w:val="0A259100"/>
    <w:rsid w:val="0A2EF2CF"/>
    <w:rsid w:val="0AA55DAF"/>
    <w:rsid w:val="0AF4D8F7"/>
    <w:rsid w:val="0B4130A5"/>
    <w:rsid w:val="0B42C03C"/>
    <w:rsid w:val="0BA22449"/>
    <w:rsid w:val="0BD40707"/>
    <w:rsid w:val="0C09151B"/>
    <w:rsid w:val="0C5B94C1"/>
    <w:rsid w:val="0C8DF2E0"/>
    <w:rsid w:val="0CFB393C"/>
    <w:rsid w:val="0D96D75B"/>
    <w:rsid w:val="0DD2A4E2"/>
    <w:rsid w:val="0E3697A4"/>
    <w:rsid w:val="0F1C2949"/>
    <w:rsid w:val="0F4CA744"/>
    <w:rsid w:val="1020C4B9"/>
    <w:rsid w:val="10B65FE3"/>
    <w:rsid w:val="10C53D4C"/>
    <w:rsid w:val="124F2F11"/>
    <w:rsid w:val="130002E1"/>
    <w:rsid w:val="13A1FBEA"/>
    <w:rsid w:val="13A97DBD"/>
    <w:rsid w:val="13EA8107"/>
    <w:rsid w:val="1482A1B0"/>
    <w:rsid w:val="14ABAE95"/>
    <w:rsid w:val="14B97608"/>
    <w:rsid w:val="1512F2B7"/>
    <w:rsid w:val="1562ED29"/>
    <w:rsid w:val="16361D93"/>
    <w:rsid w:val="166E68BE"/>
    <w:rsid w:val="167D5608"/>
    <w:rsid w:val="17A80D70"/>
    <w:rsid w:val="18872DDE"/>
    <w:rsid w:val="194517AE"/>
    <w:rsid w:val="1A0D7EC5"/>
    <w:rsid w:val="1A754728"/>
    <w:rsid w:val="1C66D61C"/>
    <w:rsid w:val="1CA7FF26"/>
    <w:rsid w:val="1D23B630"/>
    <w:rsid w:val="1D603183"/>
    <w:rsid w:val="1E2590FE"/>
    <w:rsid w:val="1EE51553"/>
    <w:rsid w:val="2015FB23"/>
    <w:rsid w:val="2043AACD"/>
    <w:rsid w:val="2059DCE6"/>
    <w:rsid w:val="206A86BE"/>
    <w:rsid w:val="20938D94"/>
    <w:rsid w:val="20B5733B"/>
    <w:rsid w:val="20E029CB"/>
    <w:rsid w:val="216E9C0B"/>
    <w:rsid w:val="21DECD47"/>
    <w:rsid w:val="228DF081"/>
    <w:rsid w:val="22A421DD"/>
    <w:rsid w:val="22A89BC7"/>
    <w:rsid w:val="22E718B6"/>
    <w:rsid w:val="2333518A"/>
    <w:rsid w:val="237024F3"/>
    <w:rsid w:val="23814AC3"/>
    <w:rsid w:val="23C3035D"/>
    <w:rsid w:val="240BEBCA"/>
    <w:rsid w:val="24F81512"/>
    <w:rsid w:val="267DA7DE"/>
    <w:rsid w:val="27130B9E"/>
    <w:rsid w:val="27B9403C"/>
    <w:rsid w:val="27DFD02A"/>
    <w:rsid w:val="28319D89"/>
    <w:rsid w:val="289AC1D6"/>
    <w:rsid w:val="28C328F4"/>
    <w:rsid w:val="28E53B05"/>
    <w:rsid w:val="29070B00"/>
    <w:rsid w:val="29DFF74D"/>
    <w:rsid w:val="2A0D3D26"/>
    <w:rsid w:val="2A383F5C"/>
    <w:rsid w:val="2A9FBE0B"/>
    <w:rsid w:val="2AC9EFEC"/>
    <w:rsid w:val="2B192914"/>
    <w:rsid w:val="2B721A16"/>
    <w:rsid w:val="2B8A4367"/>
    <w:rsid w:val="2C94B6C4"/>
    <w:rsid w:val="2D1FBDCE"/>
    <w:rsid w:val="2D6ABF97"/>
    <w:rsid w:val="2DCD25F7"/>
    <w:rsid w:val="2E7FBF49"/>
    <w:rsid w:val="2EE0F0D7"/>
    <w:rsid w:val="2EFB1003"/>
    <w:rsid w:val="2F3DA0F4"/>
    <w:rsid w:val="2FA1D62C"/>
    <w:rsid w:val="30FAF622"/>
    <w:rsid w:val="31FB2124"/>
    <w:rsid w:val="32EB9469"/>
    <w:rsid w:val="3392D359"/>
    <w:rsid w:val="33CDBA03"/>
    <w:rsid w:val="340F7C4B"/>
    <w:rsid w:val="3468CD41"/>
    <w:rsid w:val="34753497"/>
    <w:rsid w:val="34C74D85"/>
    <w:rsid w:val="34FEF181"/>
    <w:rsid w:val="354C9C3D"/>
    <w:rsid w:val="3551B459"/>
    <w:rsid w:val="35B97D1C"/>
    <w:rsid w:val="36EAD2AC"/>
    <w:rsid w:val="370A4C7D"/>
    <w:rsid w:val="379F44E9"/>
    <w:rsid w:val="37D72E98"/>
    <w:rsid w:val="38667E8C"/>
    <w:rsid w:val="3936C865"/>
    <w:rsid w:val="39550FA6"/>
    <w:rsid w:val="3979509C"/>
    <w:rsid w:val="39C3246E"/>
    <w:rsid w:val="39DABCCB"/>
    <w:rsid w:val="3AC276DE"/>
    <w:rsid w:val="3AD82FEE"/>
    <w:rsid w:val="3AF9E8D2"/>
    <w:rsid w:val="3B4574FD"/>
    <w:rsid w:val="3BD77A4E"/>
    <w:rsid w:val="3C104959"/>
    <w:rsid w:val="3CA8EF27"/>
    <w:rsid w:val="3D249633"/>
    <w:rsid w:val="3D339D20"/>
    <w:rsid w:val="3E051EE2"/>
    <w:rsid w:val="3E60507F"/>
    <w:rsid w:val="3EB3B9E9"/>
    <w:rsid w:val="3EFFA1BC"/>
    <w:rsid w:val="3F6F8AD4"/>
    <w:rsid w:val="3FDDA7CB"/>
    <w:rsid w:val="425236EE"/>
    <w:rsid w:val="42EAB49C"/>
    <w:rsid w:val="43307743"/>
    <w:rsid w:val="447D7BFC"/>
    <w:rsid w:val="44AFAC4B"/>
    <w:rsid w:val="4577C16F"/>
    <w:rsid w:val="45D96F99"/>
    <w:rsid w:val="46CF6F8D"/>
    <w:rsid w:val="46EF4629"/>
    <w:rsid w:val="47024C68"/>
    <w:rsid w:val="47F956AB"/>
    <w:rsid w:val="484460C0"/>
    <w:rsid w:val="485BB7FB"/>
    <w:rsid w:val="48684481"/>
    <w:rsid w:val="487FB6CF"/>
    <w:rsid w:val="499C6556"/>
    <w:rsid w:val="4A59A64F"/>
    <w:rsid w:val="4A6FC850"/>
    <w:rsid w:val="4A75E134"/>
    <w:rsid w:val="4AAC435F"/>
    <w:rsid w:val="4AFAA5B8"/>
    <w:rsid w:val="4B5781A1"/>
    <w:rsid w:val="4BB468BC"/>
    <w:rsid w:val="4D48ED32"/>
    <w:rsid w:val="4D854105"/>
    <w:rsid w:val="4DC64E82"/>
    <w:rsid w:val="4DDA92DC"/>
    <w:rsid w:val="4E81EA5F"/>
    <w:rsid w:val="4EAD9F5E"/>
    <w:rsid w:val="4F0BEBEE"/>
    <w:rsid w:val="4F4E10DF"/>
    <w:rsid w:val="4F97C75A"/>
    <w:rsid w:val="4FFE0A79"/>
    <w:rsid w:val="5074F05C"/>
    <w:rsid w:val="51116324"/>
    <w:rsid w:val="51285AA2"/>
    <w:rsid w:val="51658A3D"/>
    <w:rsid w:val="516DDAC1"/>
    <w:rsid w:val="52319E6F"/>
    <w:rsid w:val="5239B5B8"/>
    <w:rsid w:val="52F4286F"/>
    <w:rsid w:val="52F8A4EC"/>
    <w:rsid w:val="53237B9B"/>
    <w:rsid w:val="5437DDE3"/>
    <w:rsid w:val="54790101"/>
    <w:rsid w:val="5497A990"/>
    <w:rsid w:val="549D3013"/>
    <w:rsid w:val="54B6F562"/>
    <w:rsid w:val="54D043E2"/>
    <w:rsid w:val="5597F5D4"/>
    <w:rsid w:val="55ACF0F8"/>
    <w:rsid w:val="55B2EE2F"/>
    <w:rsid w:val="55CC5368"/>
    <w:rsid w:val="567AC8E0"/>
    <w:rsid w:val="56DAAE8B"/>
    <w:rsid w:val="577843E4"/>
    <w:rsid w:val="578A4BBD"/>
    <w:rsid w:val="57AE7E03"/>
    <w:rsid w:val="584970C5"/>
    <w:rsid w:val="585C0201"/>
    <w:rsid w:val="587BD347"/>
    <w:rsid w:val="588C694D"/>
    <w:rsid w:val="58991FB2"/>
    <w:rsid w:val="58E74C7C"/>
    <w:rsid w:val="591615CE"/>
    <w:rsid w:val="594B10C5"/>
    <w:rsid w:val="5A2F065C"/>
    <w:rsid w:val="5AF534EF"/>
    <w:rsid w:val="5B170135"/>
    <w:rsid w:val="5B27215F"/>
    <w:rsid w:val="5B4B276C"/>
    <w:rsid w:val="5B5A9AE9"/>
    <w:rsid w:val="5B920F38"/>
    <w:rsid w:val="5BAB2C60"/>
    <w:rsid w:val="5BDCB321"/>
    <w:rsid w:val="5C0379E7"/>
    <w:rsid w:val="5C24B94E"/>
    <w:rsid w:val="5CD378CA"/>
    <w:rsid w:val="5D2065FC"/>
    <w:rsid w:val="5DD870BB"/>
    <w:rsid w:val="5DF502AE"/>
    <w:rsid w:val="5EA2944A"/>
    <w:rsid w:val="60899976"/>
    <w:rsid w:val="61554933"/>
    <w:rsid w:val="61CFDA68"/>
    <w:rsid w:val="61ECB436"/>
    <w:rsid w:val="62CDCBA8"/>
    <w:rsid w:val="62DC55D0"/>
    <w:rsid w:val="63761F1A"/>
    <w:rsid w:val="63AEA0FE"/>
    <w:rsid w:val="647FE6F5"/>
    <w:rsid w:val="65084383"/>
    <w:rsid w:val="6530C8FF"/>
    <w:rsid w:val="65338B00"/>
    <w:rsid w:val="66F0F4BF"/>
    <w:rsid w:val="6724192B"/>
    <w:rsid w:val="67599D11"/>
    <w:rsid w:val="67F6C59E"/>
    <w:rsid w:val="684F42AC"/>
    <w:rsid w:val="686A59D4"/>
    <w:rsid w:val="687117F7"/>
    <w:rsid w:val="68C00F6C"/>
    <w:rsid w:val="698B738D"/>
    <w:rsid w:val="69A1BB5E"/>
    <w:rsid w:val="69B21D21"/>
    <w:rsid w:val="6A83C45E"/>
    <w:rsid w:val="6B169D13"/>
    <w:rsid w:val="6B42F243"/>
    <w:rsid w:val="6B6DF677"/>
    <w:rsid w:val="6B8EAA71"/>
    <w:rsid w:val="6BEAE661"/>
    <w:rsid w:val="6BFE1656"/>
    <w:rsid w:val="6CFA12F7"/>
    <w:rsid w:val="6E0A4F1B"/>
    <w:rsid w:val="6E3FF1FE"/>
    <w:rsid w:val="6EDD9272"/>
    <w:rsid w:val="6F5D1F78"/>
    <w:rsid w:val="6FF8F440"/>
    <w:rsid w:val="70439217"/>
    <w:rsid w:val="70B82158"/>
    <w:rsid w:val="70ECF49C"/>
    <w:rsid w:val="7122CC29"/>
    <w:rsid w:val="71B1B49A"/>
    <w:rsid w:val="72833F6A"/>
    <w:rsid w:val="7284FAFB"/>
    <w:rsid w:val="72B28AF6"/>
    <w:rsid w:val="72D273D6"/>
    <w:rsid w:val="730AAC97"/>
    <w:rsid w:val="7355C9DC"/>
    <w:rsid w:val="73C518CA"/>
    <w:rsid w:val="748736AB"/>
    <w:rsid w:val="749E80E3"/>
    <w:rsid w:val="7578CCDF"/>
    <w:rsid w:val="76D0D4BE"/>
    <w:rsid w:val="76F2CCFD"/>
    <w:rsid w:val="7769070D"/>
    <w:rsid w:val="77CADCC1"/>
    <w:rsid w:val="780BD987"/>
    <w:rsid w:val="782A844E"/>
    <w:rsid w:val="786BE5BF"/>
    <w:rsid w:val="7876B78D"/>
    <w:rsid w:val="78BD079C"/>
    <w:rsid w:val="78EC1AA5"/>
    <w:rsid w:val="7A802093"/>
    <w:rsid w:val="7B34C0F7"/>
    <w:rsid w:val="7B452A66"/>
    <w:rsid w:val="7B5427CC"/>
    <w:rsid w:val="7B8682BA"/>
    <w:rsid w:val="7B9E759C"/>
    <w:rsid w:val="7BD4889B"/>
    <w:rsid w:val="7C64B33F"/>
    <w:rsid w:val="7C6627E8"/>
    <w:rsid w:val="7C8CAE95"/>
    <w:rsid w:val="7CA73345"/>
    <w:rsid w:val="7CC91E42"/>
    <w:rsid w:val="7D7DA4F7"/>
    <w:rsid w:val="7D88757D"/>
    <w:rsid w:val="7DB33FD4"/>
    <w:rsid w:val="7E6FF972"/>
    <w:rsid w:val="7EF87C6B"/>
    <w:rsid w:val="7F5652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54FB111D-7A9B-4015-85FC-FA728EE3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rsid w:val="007205D0"/>
    <w:pPr>
      <w:spacing w:after="120" w:line="312" w:lineRule="auto"/>
    </w:pPr>
    <w:rPr>
      <w:rFonts w:ascii="Arial" w:hAnsi="Arial"/>
      <w:color w:val="000000" w:themeColor="text1"/>
      <w:sz w:val="24"/>
    </w:rPr>
  </w:style>
  <w:style w:type="paragraph" w:styleId="Heading1">
    <w:name w:val="heading 1"/>
    <w:basedOn w:val="Normal"/>
    <w:next w:val="Normal"/>
    <w:link w:val="Heading1Char"/>
    <w:uiPriority w:val="9"/>
    <w:qFormat/>
    <w:rsid w:val="004C499F"/>
    <w:pPr>
      <w:keepNext/>
      <w:keepLines/>
      <w:spacing w:before="360"/>
      <w:outlineLvl w:val="0"/>
    </w:pPr>
    <w:rPr>
      <w:rFonts w:asciiTheme="majorHAnsi" w:eastAsiaTheme="majorEastAsia" w:hAnsiTheme="majorHAnsi" w:cstheme="majorBidi"/>
      <w:b/>
      <w:color w:val="003858"/>
      <w:sz w:val="44"/>
      <w:szCs w:val="32"/>
    </w:rPr>
  </w:style>
  <w:style w:type="paragraph" w:styleId="Heading2">
    <w:name w:val="heading 2"/>
    <w:basedOn w:val="Normal"/>
    <w:next w:val="Normal"/>
    <w:link w:val="Heading2Char"/>
    <w:uiPriority w:val="9"/>
    <w:unhideWhenUsed/>
    <w:qFormat/>
    <w:rsid w:val="004C499F"/>
    <w:pPr>
      <w:keepNext/>
      <w:keepLines/>
      <w:spacing w:before="120"/>
      <w:outlineLvl w:val="1"/>
    </w:pPr>
    <w:rPr>
      <w:rFonts w:asciiTheme="majorHAnsi" w:eastAsiaTheme="majorEastAsia" w:hAnsiTheme="majorHAnsi" w:cstheme="majorBidi"/>
      <w:b/>
      <w:color w:val="003858"/>
      <w:sz w:val="36"/>
      <w:szCs w:val="26"/>
    </w:rPr>
  </w:style>
  <w:style w:type="paragraph" w:styleId="Heading3">
    <w:name w:val="heading 3"/>
    <w:basedOn w:val="Normal"/>
    <w:next w:val="Normal"/>
    <w:link w:val="Heading3Char"/>
    <w:uiPriority w:val="9"/>
    <w:unhideWhenUsed/>
    <w:qFormat/>
    <w:rsid w:val="00DB06FA"/>
    <w:pPr>
      <w:keepNext/>
      <w:keepLines/>
      <w:spacing w:before="12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autoRedefine/>
    <w:uiPriority w:val="9"/>
    <w:unhideWhenUsed/>
    <w:qFormat/>
    <w:rsid w:val="00D87556"/>
    <w:pPr>
      <w:keepNext/>
      <w:keepLines/>
      <w:shd w:val="clear" w:color="auto" w:fill="FFFFFF"/>
      <w:spacing w:before="12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205D0"/>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7205D0"/>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205D0"/>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7205D0"/>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7205D0"/>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7205D0"/>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114530"/>
    <w:pPr>
      <w:spacing w:before="10000" w:after="240" w:line="240" w:lineRule="auto"/>
      <w:contextualSpacing/>
    </w:pPr>
    <w:rPr>
      <w:rFonts w:asciiTheme="majorHAnsi" w:eastAsiaTheme="majorEastAsia" w:hAnsiTheme="majorHAnsi" w:cstheme="majorBidi"/>
      <w:b/>
      <w:color w:val="000000" w:themeColor="text1"/>
      <w:spacing w:val="-10"/>
      <w:kern w:val="28"/>
      <w:sz w:val="96"/>
      <w:szCs w:val="56"/>
    </w:rPr>
  </w:style>
  <w:style w:type="character" w:customStyle="1" w:styleId="TitleChar">
    <w:name w:val="Title Char"/>
    <w:basedOn w:val="DefaultParagraphFont"/>
    <w:link w:val="Title"/>
    <w:uiPriority w:val="10"/>
    <w:rsid w:val="00114530"/>
    <w:rPr>
      <w:rFonts w:asciiTheme="majorHAnsi" w:eastAsiaTheme="majorEastAsia" w:hAnsiTheme="majorHAnsi" w:cstheme="majorBidi"/>
      <w:b/>
      <w:color w:val="000000" w:themeColor="text1"/>
      <w:spacing w:val="-10"/>
      <w:kern w:val="28"/>
      <w:sz w:val="96"/>
      <w:szCs w:val="56"/>
    </w:rPr>
  </w:style>
  <w:style w:type="paragraph" w:styleId="Subtitle">
    <w:name w:val="Subtitle"/>
    <w:basedOn w:val="Normal"/>
    <w:next w:val="Normal"/>
    <w:link w:val="SubtitleChar"/>
    <w:uiPriority w:val="11"/>
    <w:qFormat/>
    <w:rsid w:val="007205D0"/>
    <w:pPr>
      <w:numPr>
        <w:ilvl w:val="1"/>
      </w:numPr>
    </w:pPr>
    <w:rPr>
      <w:rFonts w:eastAsiaTheme="minorEastAsia"/>
      <w:b/>
      <w:sz w:val="32"/>
    </w:rPr>
  </w:style>
  <w:style w:type="character" w:customStyle="1" w:styleId="SubtitleChar">
    <w:name w:val="Subtitle Char"/>
    <w:basedOn w:val="DefaultParagraphFont"/>
    <w:link w:val="Subtitle"/>
    <w:uiPriority w:val="11"/>
    <w:rsid w:val="007205D0"/>
    <w:rPr>
      <w:rFonts w:ascii="Arial" w:eastAsiaTheme="minorEastAsia" w:hAnsi="Arial"/>
      <w:b/>
      <w:color w:val="000000" w:themeColor="text1"/>
      <w:sz w:val="32"/>
    </w:rPr>
  </w:style>
  <w:style w:type="paragraph" w:styleId="NoSpacing">
    <w:name w:val="No Spacing"/>
    <w:aliases w:val="Intro text"/>
    <w:uiPriority w:val="1"/>
    <w:qFormat/>
    <w:rsid w:val="007205D0"/>
    <w:pPr>
      <w:spacing w:before="120" w:after="240" w:line="240" w:lineRule="auto"/>
    </w:pPr>
    <w:rPr>
      <w:rFonts w:ascii="Arial" w:hAnsi="Arial"/>
      <w:color w:val="000000" w:themeColor="text1"/>
      <w:sz w:val="32"/>
    </w:rPr>
  </w:style>
  <w:style w:type="character" w:customStyle="1" w:styleId="Heading1Char">
    <w:name w:val="Heading 1 Char"/>
    <w:basedOn w:val="DefaultParagraphFont"/>
    <w:link w:val="Heading1"/>
    <w:uiPriority w:val="9"/>
    <w:rsid w:val="004C499F"/>
    <w:rPr>
      <w:rFonts w:asciiTheme="majorHAnsi" w:eastAsiaTheme="majorEastAsia" w:hAnsiTheme="majorHAnsi" w:cstheme="majorBidi"/>
      <w:b/>
      <w:color w:val="003858"/>
      <w:sz w:val="44"/>
      <w:szCs w:val="32"/>
    </w:rPr>
  </w:style>
  <w:style w:type="character" w:customStyle="1" w:styleId="Heading2Char">
    <w:name w:val="Heading 2 Char"/>
    <w:basedOn w:val="DefaultParagraphFont"/>
    <w:link w:val="Heading2"/>
    <w:uiPriority w:val="9"/>
    <w:rsid w:val="004C499F"/>
    <w:rPr>
      <w:rFonts w:asciiTheme="majorHAnsi" w:eastAsiaTheme="majorEastAsia" w:hAnsiTheme="majorHAnsi" w:cstheme="majorBidi"/>
      <w:b/>
      <w:color w:val="003858"/>
      <w:sz w:val="36"/>
      <w:szCs w:val="26"/>
    </w:rPr>
  </w:style>
  <w:style w:type="paragraph" w:styleId="Caption">
    <w:name w:val="caption"/>
    <w:basedOn w:val="Normal"/>
    <w:next w:val="Normal"/>
    <w:uiPriority w:val="35"/>
    <w:unhideWhenUsed/>
    <w:qFormat/>
    <w:rsid w:val="007205D0"/>
    <w:pPr>
      <w:spacing w:before="40" w:after="240" w:line="240" w:lineRule="auto"/>
    </w:pPr>
    <w:rPr>
      <w:iCs/>
      <w:sz w:val="18"/>
      <w:szCs w:val="18"/>
    </w:rPr>
  </w:style>
  <w:style w:type="paragraph" w:customStyle="1" w:styleId="BulletL1">
    <w:name w:val="Bullet L1"/>
    <w:link w:val="BulletL1Char"/>
    <w:qFormat/>
    <w:rsid w:val="007205D0"/>
    <w:pPr>
      <w:numPr>
        <w:numId w:val="5"/>
      </w:numPr>
      <w:spacing w:after="120" w:line="312" w:lineRule="auto"/>
      <w:contextualSpacing/>
    </w:pPr>
    <w:rPr>
      <w:rFonts w:ascii="Arial" w:hAnsi="Arial"/>
      <w:color w:val="000000" w:themeColor="text1"/>
      <w:sz w:val="24"/>
    </w:rPr>
  </w:style>
  <w:style w:type="table" w:styleId="TableGrid">
    <w:name w:val="Table Grid"/>
    <w:basedOn w:val="TableNormal"/>
    <w:uiPriority w:val="39"/>
    <w:rsid w:val="007205D0"/>
    <w:pPr>
      <w:spacing w:after="0" w:line="240" w:lineRule="auto"/>
    </w:pPr>
    <w:rPr>
      <w:rFonts w:ascii="Arial" w:hAnsi="Arial"/>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7205D0"/>
    <w:rPr>
      <w:rFonts w:ascii="Arial" w:hAnsi="Arial"/>
      <w:color w:val="000000" w:themeColor="text1"/>
      <w:sz w:val="24"/>
    </w:rPr>
  </w:style>
  <w:style w:type="character" w:customStyle="1" w:styleId="Heading3Char">
    <w:name w:val="Heading 3 Char"/>
    <w:basedOn w:val="DefaultParagraphFont"/>
    <w:link w:val="Heading3"/>
    <w:uiPriority w:val="9"/>
    <w:rsid w:val="00DB06FA"/>
    <w:rPr>
      <w:rFonts w:asciiTheme="majorHAnsi" w:eastAsiaTheme="majorEastAsia" w:hAnsiTheme="majorHAnsi" w:cstheme="majorBidi"/>
      <w:b/>
      <w:color w:val="000000" w:themeColor="text1"/>
      <w:sz w:val="32"/>
      <w:szCs w:val="24"/>
    </w:rPr>
  </w:style>
  <w:style w:type="character" w:customStyle="1" w:styleId="Heading6Char">
    <w:name w:val="Heading 6 Char"/>
    <w:basedOn w:val="DefaultParagraphFont"/>
    <w:link w:val="Heading6"/>
    <w:uiPriority w:val="9"/>
    <w:rsid w:val="007205D0"/>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7205D0"/>
    <w:pPr>
      <w:spacing w:after="0" w:line="240" w:lineRule="auto"/>
    </w:pPr>
    <w:rPr>
      <w:rFonts w:ascii="Arial" w:hAnsi="Arial"/>
      <w:color w:val="000000" w:themeColor="text1"/>
      <w:sz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5">
    <w:name w:val="Bullet L5"/>
    <w:link w:val="BulletL5Char"/>
    <w:autoRedefine/>
    <w:qFormat/>
    <w:rsid w:val="00A33C95"/>
    <w:pPr>
      <w:numPr>
        <w:ilvl w:val="1"/>
        <w:numId w:val="18"/>
      </w:numPr>
      <w:spacing w:after="60" w:line="312" w:lineRule="auto"/>
    </w:pPr>
    <w:rPr>
      <w:rFonts w:ascii="Arial" w:hAnsi="Arial"/>
      <w:color w:val="000000" w:themeColor="text1"/>
      <w:sz w:val="24"/>
    </w:rPr>
  </w:style>
  <w:style w:type="character" w:customStyle="1" w:styleId="BulletL5Char">
    <w:name w:val="Bullet L5 Char"/>
    <w:basedOn w:val="BulletL1Char"/>
    <w:link w:val="BulletL5"/>
    <w:rsid w:val="00A33C95"/>
    <w:rPr>
      <w:rFonts w:ascii="Arial" w:hAnsi="Arial"/>
      <w:color w:val="000000" w:themeColor="text1"/>
      <w:sz w:val="24"/>
    </w:rPr>
  </w:style>
  <w:style w:type="character" w:customStyle="1" w:styleId="Heading4Char">
    <w:name w:val="Heading 4 Char"/>
    <w:basedOn w:val="DefaultParagraphFont"/>
    <w:link w:val="Heading4"/>
    <w:uiPriority w:val="9"/>
    <w:rsid w:val="00D87556"/>
    <w:rPr>
      <w:rFonts w:ascii="Arial" w:eastAsiaTheme="majorEastAsia" w:hAnsi="Arial" w:cstheme="majorBidi"/>
      <w:b/>
      <w:iCs/>
      <w:color w:val="000000" w:themeColor="text1"/>
      <w:sz w:val="28"/>
      <w:shd w:val="clear" w:color="auto" w:fill="FFFFFF"/>
    </w:rPr>
  </w:style>
  <w:style w:type="character" w:customStyle="1" w:styleId="Heading5Char">
    <w:name w:val="Heading 5 Char"/>
    <w:basedOn w:val="DefaultParagraphFont"/>
    <w:link w:val="Heading5"/>
    <w:uiPriority w:val="9"/>
    <w:rsid w:val="007205D0"/>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7205D0"/>
    <w:pPr>
      <w:jc w:val="center"/>
    </w:pPr>
    <w:rPr>
      <w:color w:val="000000" w:themeColor="text1"/>
    </w:rPr>
  </w:style>
  <w:style w:type="paragraph" w:customStyle="1" w:styleId="Tableheadingwhite">
    <w:name w:val="Table heading white"/>
    <w:basedOn w:val="Normal"/>
    <w:link w:val="TableheadingwhiteChar"/>
    <w:autoRedefine/>
    <w:qFormat/>
    <w:rsid w:val="007205D0"/>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205D0"/>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7205D0"/>
    <w:pPr>
      <w:spacing w:after="40" w:line="240" w:lineRule="auto"/>
    </w:pPr>
    <w:rPr>
      <w:rFonts w:ascii="Arial" w:hAnsi="Arial"/>
      <w:color w:val="000000" w:themeColor="text1"/>
      <w:sz w:val="20"/>
    </w:rPr>
  </w:style>
  <w:style w:type="character" w:customStyle="1" w:styleId="TablecopyChar">
    <w:name w:val="Table copy Char"/>
    <w:basedOn w:val="DefaultParagraphFont"/>
    <w:link w:val="Tablecopy"/>
    <w:rsid w:val="007205D0"/>
    <w:rPr>
      <w:rFonts w:ascii="Arial" w:hAnsi="Arial"/>
      <w:color w:val="000000" w:themeColor="text1"/>
      <w:sz w:val="20"/>
    </w:rPr>
  </w:style>
  <w:style w:type="paragraph" w:styleId="Header">
    <w:name w:val="header"/>
    <w:link w:val="HeaderChar"/>
    <w:autoRedefine/>
    <w:uiPriority w:val="99"/>
    <w:unhideWhenUsed/>
    <w:qFormat/>
    <w:rsid w:val="007205D0"/>
    <w:pPr>
      <w:tabs>
        <w:tab w:val="center" w:pos="4513"/>
        <w:tab w:val="right" w:pos="9026"/>
      </w:tabs>
      <w:spacing w:after="0" w:line="240" w:lineRule="auto"/>
    </w:pPr>
    <w:rPr>
      <w:rFonts w:ascii="Arial" w:hAnsi="Arial"/>
      <w:color w:val="000000" w:themeColor="text1"/>
      <w:sz w:val="16"/>
    </w:rPr>
  </w:style>
  <w:style w:type="character" w:customStyle="1" w:styleId="HeaderChar">
    <w:name w:val="Header Char"/>
    <w:basedOn w:val="DefaultParagraphFont"/>
    <w:link w:val="Header"/>
    <w:uiPriority w:val="99"/>
    <w:rsid w:val="007205D0"/>
    <w:rPr>
      <w:rFonts w:ascii="Arial" w:hAnsi="Arial"/>
      <w:color w:val="000000" w:themeColor="text1"/>
      <w:sz w:val="16"/>
    </w:rPr>
  </w:style>
  <w:style w:type="paragraph" w:styleId="Footer">
    <w:name w:val="footer"/>
    <w:basedOn w:val="Normal"/>
    <w:link w:val="FooterChar"/>
    <w:uiPriority w:val="99"/>
    <w:unhideWhenUsed/>
    <w:qFormat/>
    <w:rsid w:val="007205D0"/>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205D0"/>
    <w:rPr>
      <w:rFonts w:ascii="Arial" w:hAnsi="Arial"/>
      <w:color w:val="000000" w:themeColor="text1"/>
      <w:sz w:val="16"/>
    </w:rPr>
  </w:style>
  <w:style w:type="paragraph" w:styleId="TOC1">
    <w:name w:val="toc 1"/>
    <w:basedOn w:val="Normal"/>
    <w:next w:val="Normal"/>
    <w:uiPriority w:val="39"/>
    <w:unhideWhenUsed/>
    <w:qFormat/>
    <w:rsid w:val="007205D0"/>
  </w:style>
  <w:style w:type="paragraph" w:styleId="TOC2">
    <w:name w:val="toc 2"/>
    <w:next w:val="Normal"/>
    <w:autoRedefine/>
    <w:uiPriority w:val="39"/>
    <w:unhideWhenUsed/>
    <w:rsid w:val="007205D0"/>
    <w:pPr>
      <w:spacing w:after="120" w:line="312" w:lineRule="auto"/>
      <w:ind w:left="284"/>
    </w:pPr>
    <w:rPr>
      <w:rFonts w:ascii="Arial" w:hAnsi="Arial"/>
      <w:color w:val="000000" w:themeColor="text1"/>
      <w:sz w:val="24"/>
    </w:rPr>
  </w:style>
  <w:style w:type="paragraph" w:styleId="TOC3">
    <w:name w:val="toc 3"/>
    <w:next w:val="Normal"/>
    <w:autoRedefine/>
    <w:uiPriority w:val="39"/>
    <w:unhideWhenUsed/>
    <w:rsid w:val="007205D0"/>
    <w:pPr>
      <w:spacing w:after="120" w:line="312" w:lineRule="auto"/>
      <w:ind w:left="567"/>
    </w:pPr>
    <w:rPr>
      <w:rFonts w:ascii="Arial" w:hAnsi="Arial"/>
      <w:color w:val="000000" w:themeColor="text1"/>
      <w:sz w:val="24"/>
    </w:rPr>
  </w:style>
  <w:style w:type="character" w:styleId="Hyperlink">
    <w:name w:val="Hyperlink"/>
    <w:basedOn w:val="DefaultParagraphFont"/>
    <w:uiPriority w:val="99"/>
    <w:unhideWhenUsed/>
    <w:rsid w:val="007205D0"/>
    <w:rPr>
      <w:color w:val="1F3864" w:themeColor="accent1" w:themeShade="80"/>
      <w:u w:val="single"/>
    </w:rPr>
  </w:style>
  <w:style w:type="paragraph" w:customStyle="1" w:styleId="FooterDepartmentdivisionunitnameCover">
    <w:name w:val="Footer Department/division/unit name (Cover)"/>
    <w:qFormat/>
    <w:rsid w:val="007205D0"/>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7205D0"/>
    <w:pPr>
      <w:spacing w:before="0" w:after="240"/>
      <w:outlineLvl w:val="9"/>
    </w:pPr>
  </w:style>
  <w:style w:type="character" w:customStyle="1" w:styleId="Heading8Char">
    <w:name w:val="Heading 8 Char"/>
    <w:basedOn w:val="DefaultParagraphFont"/>
    <w:link w:val="Heading8"/>
    <w:uiPriority w:val="9"/>
    <w:rsid w:val="007205D0"/>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7205D0"/>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7205D0"/>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AB4ACD"/>
    <w:pPr>
      <w:numPr>
        <w:numId w:val="6"/>
      </w:numPr>
    </w:pPr>
  </w:style>
  <w:style w:type="character" w:styleId="UnresolvedMention">
    <w:name w:val="Unresolved Mention"/>
    <w:basedOn w:val="DefaultParagraphFont"/>
    <w:uiPriority w:val="99"/>
    <w:semiHidden/>
    <w:unhideWhenUsed/>
    <w:rsid w:val="007205D0"/>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7205D0"/>
    <w:pPr>
      <w:spacing w:after="0" w:line="240" w:lineRule="auto"/>
    </w:pPr>
    <w:rPr>
      <w:sz w:val="20"/>
      <w:szCs w:val="20"/>
    </w:rPr>
  </w:style>
  <w:style w:type="paragraph" w:customStyle="1" w:styleId="Tablebullet">
    <w:name w:val="Table bullet"/>
    <w:basedOn w:val="Tablecopy"/>
    <w:qFormat/>
    <w:rsid w:val="007205D0"/>
    <w:pPr>
      <w:numPr>
        <w:numId w:val="10"/>
      </w:numPr>
    </w:pPr>
  </w:style>
  <w:style w:type="character" w:styleId="Emphasis">
    <w:name w:val="Emphasis"/>
    <w:basedOn w:val="DefaultParagraphFont"/>
    <w:uiPriority w:val="20"/>
    <w:rsid w:val="007205D0"/>
    <w:rPr>
      <w:rFonts w:asciiTheme="minorHAnsi" w:hAnsiTheme="minorHAnsi"/>
      <w:b w:val="0"/>
      <w:i w:val="0"/>
      <w:iCs/>
      <w:sz w:val="28"/>
    </w:rPr>
  </w:style>
  <w:style w:type="character" w:styleId="IntenseEmphasis">
    <w:name w:val="Intense Emphasis"/>
    <w:basedOn w:val="DefaultParagraphFont"/>
    <w:uiPriority w:val="21"/>
    <w:rsid w:val="007205D0"/>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7205D0"/>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7205D0"/>
    <w:rPr>
      <w:rFonts w:ascii="Arial" w:hAnsi="Arial"/>
      <w:iCs/>
      <w:color w:val="3B3838" w:themeColor="background2" w:themeShade="40"/>
      <w:sz w:val="24"/>
    </w:rPr>
  </w:style>
  <w:style w:type="paragraph" w:styleId="IntenseQuote">
    <w:name w:val="Intense Quote"/>
    <w:basedOn w:val="Normal"/>
    <w:next w:val="Normal"/>
    <w:link w:val="IntenseQuoteChar"/>
    <w:uiPriority w:val="30"/>
    <w:rsid w:val="007205D0"/>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7205D0"/>
    <w:rPr>
      <w:rFonts w:ascii="Arial" w:hAnsi="Arial"/>
      <w:iCs/>
      <w:color w:val="1F3864" w:themeColor="accent1" w:themeShade="80"/>
      <w:sz w:val="24"/>
    </w:rPr>
  </w:style>
  <w:style w:type="character" w:styleId="SubtleReference">
    <w:name w:val="Subtle Reference"/>
    <w:basedOn w:val="DefaultParagraphFont"/>
    <w:uiPriority w:val="31"/>
    <w:rsid w:val="007205D0"/>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7205D0"/>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7205D0"/>
    <w:rPr>
      <w:rFonts w:asciiTheme="minorHAnsi" w:hAnsiTheme="minorHAnsi"/>
      <w:b w:val="0"/>
      <w:bCs/>
      <w:i w:val="0"/>
      <w:iCs/>
      <w:spacing w:val="5"/>
      <w:sz w:val="24"/>
    </w:rPr>
  </w:style>
  <w:style w:type="paragraph" w:customStyle="1" w:styleId="NumberlistL1">
    <w:name w:val="Number list L1"/>
    <w:link w:val="NumberlistL1Char"/>
    <w:autoRedefine/>
    <w:rsid w:val="007205D0"/>
    <w:pPr>
      <w:numPr>
        <w:numId w:val="8"/>
      </w:numPr>
      <w:spacing w:after="60" w:line="312" w:lineRule="auto"/>
    </w:pPr>
    <w:rPr>
      <w:rFonts w:ascii="Arial" w:hAnsi="Arial"/>
      <w:color w:val="000000" w:themeColor="text1"/>
      <w:sz w:val="24"/>
    </w:rPr>
  </w:style>
  <w:style w:type="paragraph" w:customStyle="1" w:styleId="NumberlistL2">
    <w:name w:val="Number list L2"/>
    <w:basedOn w:val="NumberlistL1"/>
    <w:link w:val="NumberlistL2Char"/>
    <w:autoRedefine/>
    <w:rsid w:val="007205D0"/>
    <w:pPr>
      <w:numPr>
        <w:ilvl w:val="1"/>
        <w:numId w:val="9"/>
      </w:numPr>
    </w:pPr>
  </w:style>
  <w:style w:type="character" w:customStyle="1" w:styleId="NumberlistL1Char">
    <w:name w:val="Number list L1 Char"/>
    <w:basedOn w:val="DefaultParagraphFont"/>
    <w:link w:val="NumberlistL1"/>
    <w:rsid w:val="007205D0"/>
    <w:rPr>
      <w:rFonts w:ascii="Arial" w:hAnsi="Arial"/>
      <w:color w:val="000000" w:themeColor="text1"/>
      <w:sz w:val="24"/>
    </w:rPr>
  </w:style>
  <w:style w:type="character" w:customStyle="1" w:styleId="NumberlistL2Char">
    <w:name w:val="Number list L2 Char"/>
    <w:basedOn w:val="NumberlistL1Char"/>
    <w:link w:val="NumberlistL2"/>
    <w:rsid w:val="007205D0"/>
    <w:rPr>
      <w:rFonts w:ascii="Arial" w:hAnsi="Arial"/>
      <w:color w:val="000000" w:themeColor="text1"/>
      <w:sz w:val="24"/>
    </w:rPr>
  </w:style>
  <w:style w:type="paragraph" w:customStyle="1" w:styleId="NumberlistL3">
    <w:name w:val="Number list L3"/>
    <w:basedOn w:val="NumberlistL2"/>
    <w:link w:val="NumberlistL3Char"/>
    <w:rsid w:val="007205D0"/>
    <w:pPr>
      <w:numPr>
        <w:ilvl w:val="2"/>
      </w:numPr>
    </w:pPr>
  </w:style>
  <w:style w:type="character" w:customStyle="1" w:styleId="NumberlistL3Char">
    <w:name w:val="Number list L3 Char"/>
    <w:basedOn w:val="NumberlistL2Char"/>
    <w:link w:val="NumberlistL3"/>
    <w:rsid w:val="007205D0"/>
    <w:rPr>
      <w:rFonts w:ascii="Arial" w:hAnsi="Arial"/>
      <w:color w:val="000000" w:themeColor="text1"/>
      <w:sz w:val="24"/>
    </w:rPr>
  </w:style>
  <w:style w:type="character" w:customStyle="1" w:styleId="InstructionalRed">
    <w:name w:val="Instructional Red"/>
    <w:basedOn w:val="DefaultParagraphFont"/>
    <w:uiPriority w:val="1"/>
    <w:qFormat/>
    <w:rsid w:val="007205D0"/>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7205D0"/>
    <w:pPr>
      <w:numPr>
        <w:numId w:val="7"/>
      </w:numPr>
    </w:pPr>
    <w:rPr>
      <w:color w:val="auto"/>
      <w:spacing w:val="-2"/>
      <w:kern w:val="0"/>
      <w14:ligatures w14:val="none"/>
    </w:rPr>
  </w:style>
  <w:style w:type="paragraph" w:styleId="ListContinue">
    <w:name w:val="List Continue"/>
    <w:basedOn w:val="Normal"/>
    <w:uiPriority w:val="4"/>
    <w:qFormat/>
    <w:rsid w:val="007205D0"/>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7205D0"/>
    <w:pPr>
      <w:numPr>
        <w:ilvl w:val="1"/>
        <w:numId w:val="7"/>
      </w:numPr>
      <w:contextualSpacing/>
    </w:pPr>
    <w:rPr>
      <w:color w:val="auto"/>
      <w:spacing w:val="-2"/>
      <w:kern w:val="0"/>
      <w14:ligatures w14:val="none"/>
    </w:rPr>
  </w:style>
  <w:style w:type="paragraph" w:styleId="ListNumber3">
    <w:name w:val="List Number 3"/>
    <w:aliases w:val="List Number L3"/>
    <w:basedOn w:val="Normal"/>
    <w:uiPriority w:val="4"/>
    <w:qFormat/>
    <w:rsid w:val="007205D0"/>
    <w:pPr>
      <w:numPr>
        <w:ilvl w:val="2"/>
        <w:numId w:val="7"/>
      </w:numPr>
      <w:contextualSpacing/>
    </w:pPr>
    <w:rPr>
      <w:color w:val="auto"/>
      <w:spacing w:val="-2"/>
      <w:kern w:val="0"/>
      <w14:ligatures w14:val="none"/>
    </w:rPr>
  </w:style>
  <w:style w:type="paragraph" w:styleId="ListParagraph">
    <w:name w:val="List Paragraph"/>
    <w:basedOn w:val="Normal"/>
    <w:link w:val="ListParagraphChar"/>
    <w:uiPriority w:val="34"/>
    <w:qFormat/>
    <w:rsid w:val="007205D0"/>
    <w:pPr>
      <w:ind w:left="720"/>
      <w:contextualSpacing/>
    </w:pPr>
    <w:rPr>
      <w:color w:val="auto"/>
      <w:sz w:val="22"/>
    </w:rPr>
  </w:style>
  <w:style w:type="table" w:styleId="ListTable3">
    <w:name w:val="List Table 3"/>
    <w:basedOn w:val="TableNormal"/>
    <w:uiPriority w:val="48"/>
    <w:rsid w:val="007205D0"/>
    <w:pPr>
      <w:spacing w:after="0" w:line="240" w:lineRule="auto"/>
    </w:pPr>
    <w:rPr>
      <w:rFonts w:ascii="Arial" w:hAnsi="Arial"/>
      <w:color w:val="000000" w:themeColor="text1"/>
      <w:sz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7205D0"/>
    <w:rPr>
      <w:rFonts w:ascii="Arial" w:hAnsi="Arial"/>
      <w:color w:val="000000" w:themeColor="text1"/>
      <w:sz w:val="20"/>
      <w:szCs w:val="20"/>
    </w:rPr>
  </w:style>
  <w:style w:type="character" w:styleId="FootnoteReference">
    <w:name w:val="footnote reference"/>
    <w:basedOn w:val="FootnoteTextChar"/>
    <w:uiPriority w:val="99"/>
    <w:unhideWhenUsed/>
    <w:qFormat/>
    <w:rsid w:val="007205D0"/>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7205D0"/>
    <w:rPr>
      <w:vertAlign w:val="superscript"/>
    </w:rPr>
  </w:style>
  <w:style w:type="table" w:styleId="GridTable2">
    <w:name w:val="Grid Table 2"/>
    <w:basedOn w:val="TableNormal"/>
    <w:uiPriority w:val="47"/>
    <w:rsid w:val="007205D0"/>
    <w:pPr>
      <w:spacing w:after="0" w:line="240" w:lineRule="auto"/>
    </w:pPr>
    <w:rPr>
      <w:rFonts w:ascii="Arial" w:hAnsi="Arial"/>
      <w:color w:val="000000" w:themeColor="text1"/>
      <w:sz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styleId="CommentReference">
    <w:name w:val="annotation reference"/>
    <w:basedOn w:val="DefaultParagraphFont"/>
    <w:uiPriority w:val="99"/>
    <w:semiHidden/>
    <w:unhideWhenUsed/>
    <w:rsid w:val="00ED776A"/>
    <w:rPr>
      <w:sz w:val="16"/>
      <w:szCs w:val="16"/>
    </w:rPr>
  </w:style>
  <w:style w:type="paragraph" w:styleId="CommentText">
    <w:name w:val="annotation text"/>
    <w:basedOn w:val="Normal"/>
    <w:link w:val="CommentTextChar"/>
    <w:uiPriority w:val="99"/>
    <w:unhideWhenUsed/>
    <w:rsid w:val="00ED776A"/>
    <w:pPr>
      <w:spacing w:after="0" w:line="360" w:lineRule="auto"/>
    </w:pPr>
    <w:rPr>
      <w:rFonts w:eastAsia="Times New Roman" w:cs="Times New Roman"/>
      <w:color w:val="auto"/>
      <w:kern w:val="0"/>
      <w:sz w:val="20"/>
      <w:szCs w:val="20"/>
      <w14:ligatures w14:val="none"/>
    </w:rPr>
  </w:style>
  <w:style w:type="character" w:customStyle="1" w:styleId="CommentTextChar">
    <w:name w:val="Comment Text Char"/>
    <w:basedOn w:val="DefaultParagraphFont"/>
    <w:link w:val="CommentText"/>
    <w:uiPriority w:val="99"/>
    <w:rsid w:val="00ED776A"/>
    <w:rPr>
      <w:rFonts w:ascii="Arial" w:eastAsia="Times New Roman" w:hAnsi="Arial" w:cs="Times New Roman"/>
      <w:kern w:val="0"/>
      <w:sz w:val="20"/>
      <w:szCs w:val="20"/>
      <w14:ligatures w14:val="none"/>
    </w:rPr>
  </w:style>
  <w:style w:type="paragraph" w:customStyle="1" w:styleId="BodyText1">
    <w:name w:val="Body Text1"/>
    <w:basedOn w:val="Normal"/>
    <w:link w:val="BodytextChar"/>
    <w:qFormat/>
    <w:rsid w:val="00ED776A"/>
    <w:pPr>
      <w:spacing w:after="160" w:line="288" w:lineRule="auto"/>
    </w:pPr>
    <w:rPr>
      <w:rFonts w:eastAsia="Times New Roman" w:cs="Times New Roman"/>
      <w:color w:val="auto"/>
      <w:kern w:val="0"/>
      <w:szCs w:val="24"/>
      <w14:ligatures w14:val="none"/>
    </w:rPr>
  </w:style>
  <w:style w:type="character" w:customStyle="1" w:styleId="BodytextChar">
    <w:name w:val="Body text Char"/>
    <w:basedOn w:val="DefaultParagraphFont"/>
    <w:link w:val="BodyText1"/>
    <w:rsid w:val="00ED776A"/>
    <w:rPr>
      <w:rFonts w:ascii="Arial" w:eastAsia="Times New Roman" w:hAnsi="Arial" w:cs="Times New Roman"/>
      <w:kern w:val="0"/>
      <w:sz w:val="24"/>
      <w:szCs w:val="24"/>
      <w14:ligatures w14:val="none"/>
    </w:rPr>
  </w:style>
  <w:style w:type="character" w:customStyle="1" w:styleId="ListParagraphChar">
    <w:name w:val="List Paragraph Char"/>
    <w:basedOn w:val="DefaultParagraphFont"/>
    <w:link w:val="ListParagraph"/>
    <w:uiPriority w:val="34"/>
    <w:locked/>
    <w:rsid w:val="001965CD"/>
    <w:rPr>
      <w:rFonts w:ascii="Arial" w:hAnsi="Arial"/>
    </w:rPr>
  </w:style>
  <w:style w:type="paragraph" w:styleId="CommentSubject">
    <w:name w:val="annotation subject"/>
    <w:basedOn w:val="CommentText"/>
    <w:next w:val="CommentText"/>
    <w:link w:val="CommentSubjectChar"/>
    <w:uiPriority w:val="99"/>
    <w:semiHidden/>
    <w:unhideWhenUsed/>
    <w:rsid w:val="001965CD"/>
    <w:pPr>
      <w:spacing w:after="120" w:line="240" w:lineRule="auto"/>
    </w:pPr>
    <w:rPr>
      <w:rFonts w:asciiTheme="minorHAnsi" w:eastAsiaTheme="minorHAnsi" w:hAnsiTheme="minorHAnsi" w:cstheme="minorBidi"/>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1965CD"/>
    <w:rPr>
      <w:rFonts w:ascii="Arial" w:eastAsia="Times New Roman" w:hAnsi="Arial" w:cs="Times New Roman"/>
      <w:b/>
      <w:bCs/>
      <w:color w:val="000000" w:themeColor="text1"/>
      <w:kern w:val="0"/>
      <w:sz w:val="20"/>
      <w:szCs w:val="20"/>
      <w14:ligatures w14:val="none"/>
    </w:rPr>
  </w:style>
  <w:style w:type="paragraph" w:styleId="NormalWeb">
    <w:name w:val="Normal (Web)"/>
    <w:basedOn w:val="Normal"/>
    <w:uiPriority w:val="99"/>
    <w:unhideWhenUsed/>
    <w:rsid w:val="00D13D2C"/>
    <w:pPr>
      <w:spacing w:after="100" w:afterAutospacing="1" w:line="360" w:lineRule="auto"/>
    </w:pPr>
    <w:rPr>
      <w:rFonts w:eastAsia="Times New Roman" w:cs="Times New Roman"/>
      <w:color w:val="auto"/>
      <w:kern w:val="0"/>
      <w:szCs w:val="24"/>
      <w:lang w:eastAsia="en-AU"/>
      <w14:ligatures w14:val="none"/>
    </w:rPr>
  </w:style>
  <w:style w:type="character" w:styleId="Strong">
    <w:name w:val="Strong"/>
    <w:basedOn w:val="DefaultParagraphFont"/>
    <w:uiPriority w:val="22"/>
    <w:qFormat/>
    <w:rsid w:val="005236D3"/>
    <w:rPr>
      <w:b/>
      <w:bCs/>
    </w:rPr>
  </w:style>
  <w:style w:type="paragraph" w:customStyle="1" w:styleId="abstract">
    <w:name w:val="abstract"/>
    <w:basedOn w:val="Normal"/>
    <w:rsid w:val="00E72444"/>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BodyTextIndent">
    <w:name w:val="Body Text Indent"/>
    <w:basedOn w:val="Normal"/>
    <w:link w:val="BodyTextIndentChar"/>
    <w:semiHidden/>
    <w:rsid w:val="00D524D6"/>
    <w:pPr>
      <w:spacing w:after="0" w:line="360" w:lineRule="auto"/>
      <w:ind w:left="720"/>
    </w:pPr>
    <w:rPr>
      <w:rFonts w:eastAsia="Times New Roman" w:cs="Arial"/>
      <w:color w:val="auto"/>
      <w:kern w:val="0"/>
      <w:szCs w:val="24"/>
      <w14:ligatures w14:val="none"/>
    </w:rPr>
  </w:style>
  <w:style w:type="character" w:customStyle="1" w:styleId="BodyTextIndentChar">
    <w:name w:val="Body Text Indent Char"/>
    <w:basedOn w:val="DefaultParagraphFont"/>
    <w:link w:val="BodyTextIndent"/>
    <w:semiHidden/>
    <w:rsid w:val="00D524D6"/>
    <w:rPr>
      <w:rFonts w:ascii="Arial" w:eastAsia="Times New Roman" w:hAnsi="Arial" w:cs="Arial"/>
      <w:kern w:val="0"/>
      <w:sz w:val="24"/>
      <w:szCs w:val="24"/>
      <w14:ligatures w14:val="none"/>
    </w:rPr>
  </w:style>
  <w:style w:type="paragraph" w:styleId="BodyTextIndent2">
    <w:name w:val="Body Text Indent 2"/>
    <w:basedOn w:val="Normal"/>
    <w:link w:val="BodyTextIndent2Char"/>
    <w:uiPriority w:val="99"/>
    <w:semiHidden/>
    <w:unhideWhenUsed/>
    <w:rsid w:val="00B37A3C"/>
    <w:pPr>
      <w:spacing w:line="480" w:lineRule="auto"/>
      <w:ind w:left="283"/>
    </w:pPr>
  </w:style>
  <w:style w:type="character" w:customStyle="1" w:styleId="BodyTextIndent2Char">
    <w:name w:val="Body Text Indent 2 Char"/>
    <w:basedOn w:val="DefaultParagraphFont"/>
    <w:link w:val="BodyTextIndent2"/>
    <w:uiPriority w:val="99"/>
    <w:semiHidden/>
    <w:rsid w:val="00B37A3C"/>
    <w:rPr>
      <w:color w:val="000000" w:themeColor="text1"/>
      <w:sz w:val="24"/>
    </w:rPr>
  </w:style>
  <w:style w:type="paragraph" w:styleId="BodyTextIndent3">
    <w:name w:val="Body Text Indent 3"/>
    <w:basedOn w:val="Normal"/>
    <w:link w:val="BodyTextIndent3Char"/>
    <w:uiPriority w:val="99"/>
    <w:semiHidden/>
    <w:unhideWhenUsed/>
    <w:rsid w:val="00B37A3C"/>
    <w:pPr>
      <w:ind w:left="283"/>
    </w:pPr>
    <w:rPr>
      <w:sz w:val="16"/>
      <w:szCs w:val="16"/>
    </w:rPr>
  </w:style>
  <w:style w:type="character" w:customStyle="1" w:styleId="BodyTextIndent3Char">
    <w:name w:val="Body Text Indent 3 Char"/>
    <w:basedOn w:val="DefaultParagraphFont"/>
    <w:link w:val="BodyTextIndent3"/>
    <w:uiPriority w:val="99"/>
    <w:semiHidden/>
    <w:rsid w:val="00B37A3C"/>
    <w:rPr>
      <w:color w:val="000000" w:themeColor="text1"/>
      <w:sz w:val="16"/>
      <w:szCs w:val="16"/>
    </w:rPr>
  </w:style>
  <w:style w:type="paragraph" w:styleId="BodyText">
    <w:name w:val="Body Text"/>
    <w:basedOn w:val="Normal"/>
    <w:link w:val="BodyTextChar0"/>
    <w:uiPriority w:val="99"/>
    <w:semiHidden/>
    <w:unhideWhenUsed/>
    <w:rsid w:val="002C3E25"/>
  </w:style>
  <w:style w:type="character" w:customStyle="1" w:styleId="BodyTextChar0">
    <w:name w:val="Body Text Char"/>
    <w:basedOn w:val="DefaultParagraphFont"/>
    <w:link w:val="BodyText"/>
    <w:uiPriority w:val="99"/>
    <w:semiHidden/>
    <w:rsid w:val="002C3E25"/>
    <w:rPr>
      <w:color w:val="000000" w:themeColor="text1"/>
      <w:sz w:val="24"/>
    </w:rPr>
  </w:style>
  <w:style w:type="paragraph" w:customStyle="1" w:styleId="Do">
    <w:name w:val="Do"/>
    <w:basedOn w:val="Title"/>
    <w:qFormat/>
    <w:rsid w:val="00407771"/>
    <w:pPr>
      <w:spacing w:before="0" w:after="120" w:line="312" w:lineRule="auto"/>
    </w:pPr>
    <w:rPr>
      <w:rFonts w:asciiTheme="minorHAnsi" w:hAnsiTheme="minorHAnsi" w:cstheme="minorHAnsi"/>
      <w:color w:val="538135" w:themeColor="accent6" w:themeShade="BF"/>
      <w:sz w:val="28"/>
      <w:szCs w:val="28"/>
    </w:rPr>
  </w:style>
  <w:style w:type="paragraph" w:customStyle="1" w:styleId="DoNot">
    <w:name w:val="Do Not"/>
    <w:basedOn w:val="BulletL1"/>
    <w:qFormat/>
    <w:rsid w:val="00407771"/>
    <w:pPr>
      <w:numPr>
        <w:numId w:val="0"/>
      </w:numPr>
    </w:pPr>
    <w:rPr>
      <w:b/>
      <w:bCs/>
      <w:color w:val="C00000"/>
      <w:sz w:val="28"/>
      <w:szCs w:val="28"/>
    </w:rPr>
  </w:style>
  <w:style w:type="paragraph" w:styleId="TOC4">
    <w:name w:val="toc 4"/>
    <w:basedOn w:val="Normal"/>
    <w:next w:val="Normal"/>
    <w:autoRedefine/>
    <w:uiPriority w:val="39"/>
    <w:unhideWhenUsed/>
    <w:rsid w:val="00AE0050"/>
    <w:pPr>
      <w:spacing w:after="100" w:line="259" w:lineRule="auto"/>
      <w:ind w:left="660"/>
    </w:pPr>
    <w:rPr>
      <w:rFonts w:asciiTheme="minorHAnsi" w:eastAsiaTheme="minorEastAsia" w:hAnsiTheme="minorHAnsi"/>
      <w:color w:val="auto"/>
      <w:sz w:val="22"/>
      <w:lang w:eastAsia="en-AU"/>
    </w:rPr>
  </w:style>
  <w:style w:type="paragraph" w:styleId="TOC5">
    <w:name w:val="toc 5"/>
    <w:basedOn w:val="Normal"/>
    <w:next w:val="Normal"/>
    <w:autoRedefine/>
    <w:uiPriority w:val="39"/>
    <w:unhideWhenUsed/>
    <w:rsid w:val="00AE0050"/>
    <w:pPr>
      <w:spacing w:after="100" w:line="259" w:lineRule="auto"/>
      <w:ind w:left="880"/>
    </w:pPr>
    <w:rPr>
      <w:rFonts w:asciiTheme="minorHAnsi" w:eastAsiaTheme="minorEastAsia" w:hAnsiTheme="minorHAnsi"/>
      <w:color w:val="auto"/>
      <w:sz w:val="22"/>
      <w:lang w:eastAsia="en-AU"/>
    </w:rPr>
  </w:style>
  <w:style w:type="paragraph" w:styleId="TOC6">
    <w:name w:val="toc 6"/>
    <w:basedOn w:val="Normal"/>
    <w:next w:val="Normal"/>
    <w:autoRedefine/>
    <w:uiPriority w:val="39"/>
    <w:unhideWhenUsed/>
    <w:rsid w:val="00AE0050"/>
    <w:pPr>
      <w:spacing w:after="100" w:line="259" w:lineRule="auto"/>
      <w:ind w:left="1100"/>
    </w:pPr>
    <w:rPr>
      <w:rFonts w:asciiTheme="minorHAnsi" w:eastAsiaTheme="minorEastAsia" w:hAnsiTheme="minorHAnsi"/>
      <w:color w:val="auto"/>
      <w:sz w:val="22"/>
      <w:lang w:eastAsia="en-AU"/>
    </w:rPr>
  </w:style>
  <w:style w:type="paragraph" w:styleId="TOC7">
    <w:name w:val="toc 7"/>
    <w:basedOn w:val="Normal"/>
    <w:next w:val="Normal"/>
    <w:autoRedefine/>
    <w:uiPriority w:val="39"/>
    <w:unhideWhenUsed/>
    <w:rsid w:val="00AE0050"/>
    <w:pPr>
      <w:spacing w:after="100" w:line="259" w:lineRule="auto"/>
      <w:ind w:left="1320"/>
    </w:pPr>
    <w:rPr>
      <w:rFonts w:asciiTheme="minorHAnsi" w:eastAsiaTheme="minorEastAsia" w:hAnsiTheme="minorHAnsi"/>
      <w:color w:val="auto"/>
      <w:sz w:val="22"/>
      <w:lang w:eastAsia="en-AU"/>
    </w:rPr>
  </w:style>
  <w:style w:type="paragraph" w:styleId="TOC8">
    <w:name w:val="toc 8"/>
    <w:basedOn w:val="Normal"/>
    <w:next w:val="Normal"/>
    <w:autoRedefine/>
    <w:uiPriority w:val="39"/>
    <w:unhideWhenUsed/>
    <w:rsid w:val="00AE0050"/>
    <w:pPr>
      <w:spacing w:after="100" w:line="259" w:lineRule="auto"/>
      <w:ind w:left="1540"/>
    </w:pPr>
    <w:rPr>
      <w:rFonts w:asciiTheme="minorHAnsi" w:eastAsiaTheme="minorEastAsia" w:hAnsiTheme="minorHAnsi"/>
      <w:color w:val="auto"/>
      <w:sz w:val="22"/>
      <w:lang w:eastAsia="en-AU"/>
    </w:rPr>
  </w:style>
  <w:style w:type="paragraph" w:styleId="TOC9">
    <w:name w:val="toc 9"/>
    <w:basedOn w:val="Normal"/>
    <w:next w:val="Normal"/>
    <w:autoRedefine/>
    <w:uiPriority w:val="39"/>
    <w:unhideWhenUsed/>
    <w:rsid w:val="00AE0050"/>
    <w:pPr>
      <w:spacing w:after="100" w:line="259" w:lineRule="auto"/>
      <w:ind w:left="1760"/>
    </w:pPr>
    <w:rPr>
      <w:rFonts w:asciiTheme="minorHAnsi" w:eastAsiaTheme="minorEastAsia" w:hAnsiTheme="minorHAnsi"/>
      <w:color w:val="auto"/>
      <w:sz w:val="22"/>
      <w:lang w:eastAsia="en-AU"/>
    </w:rPr>
  </w:style>
  <w:style w:type="paragraph" w:styleId="Revision">
    <w:name w:val="Revision"/>
    <w:hidden/>
    <w:uiPriority w:val="99"/>
    <w:semiHidden/>
    <w:rsid w:val="008C11AB"/>
    <w:pPr>
      <w:spacing w:after="0" w:line="240" w:lineRule="auto"/>
    </w:pPr>
    <w:rPr>
      <w:rFonts w:ascii="Arial" w:hAnsi="Arial"/>
      <w:color w:val="000000" w:themeColor="text1"/>
      <w:sz w:val="24"/>
    </w:rPr>
  </w:style>
  <w:style w:type="paragraph" w:customStyle="1" w:styleId="BulletL2">
    <w:name w:val="Bullet L2"/>
    <w:basedOn w:val="BulletL5"/>
    <w:link w:val="BulletL2Char"/>
    <w:qFormat/>
    <w:rsid w:val="004E4E5D"/>
    <w:pPr>
      <w:numPr>
        <w:ilvl w:val="0"/>
      </w:numPr>
    </w:pPr>
  </w:style>
  <w:style w:type="character" w:customStyle="1" w:styleId="BulletL2Char">
    <w:name w:val="Bullet L2 Char"/>
    <w:basedOn w:val="BulletL5Char"/>
    <w:link w:val="BulletL2"/>
    <w:rsid w:val="00A851CC"/>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6559">
      <w:bodyDiv w:val="1"/>
      <w:marLeft w:val="0"/>
      <w:marRight w:val="0"/>
      <w:marTop w:val="0"/>
      <w:marBottom w:val="0"/>
      <w:divBdr>
        <w:top w:val="none" w:sz="0" w:space="0" w:color="auto"/>
        <w:left w:val="none" w:sz="0" w:space="0" w:color="auto"/>
        <w:bottom w:val="none" w:sz="0" w:space="0" w:color="auto"/>
        <w:right w:val="none" w:sz="0" w:space="0" w:color="auto"/>
      </w:divBdr>
    </w:div>
    <w:div w:id="354771783">
      <w:bodyDiv w:val="1"/>
      <w:marLeft w:val="0"/>
      <w:marRight w:val="0"/>
      <w:marTop w:val="0"/>
      <w:marBottom w:val="0"/>
      <w:divBdr>
        <w:top w:val="none" w:sz="0" w:space="0" w:color="auto"/>
        <w:left w:val="none" w:sz="0" w:space="0" w:color="auto"/>
        <w:bottom w:val="none" w:sz="0" w:space="0" w:color="auto"/>
        <w:right w:val="none" w:sz="0" w:space="0" w:color="auto"/>
      </w:divBdr>
    </w:div>
    <w:div w:id="457334703">
      <w:bodyDiv w:val="1"/>
      <w:marLeft w:val="0"/>
      <w:marRight w:val="0"/>
      <w:marTop w:val="0"/>
      <w:marBottom w:val="0"/>
      <w:divBdr>
        <w:top w:val="none" w:sz="0" w:space="0" w:color="auto"/>
        <w:left w:val="none" w:sz="0" w:space="0" w:color="auto"/>
        <w:bottom w:val="none" w:sz="0" w:space="0" w:color="auto"/>
        <w:right w:val="none" w:sz="0" w:space="0" w:color="auto"/>
      </w:divBdr>
    </w:div>
    <w:div w:id="775246339">
      <w:bodyDiv w:val="1"/>
      <w:marLeft w:val="0"/>
      <w:marRight w:val="0"/>
      <w:marTop w:val="0"/>
      <w:marBottom w:val="0"/>
      <w:divBdr>
        <w:top w:val="none" w:sz="0" w:space="0" w:color="auto"/>
        <w:left w:val="none" w:sz="0" w:space="0" w:color="auto"/>
        <w:bottom w:val="none" w:sz="0" w:space="0" w:color="auto"/>
        <w:right w:val="none" w:sz="0" w:space="0" w:color="auto"/>
      </w:divBdr>
      <w:divsChild>
        <w:div w:id="344289970">
          <w:marLeft w:val="0"/>
          <w:marRight w:val="0"/>
          <w:marTop w:val="0"/>
          <w:marBottom w:val="0"/>
          <w:divBdr>
            <w:top w:val="none" w:sz="0" w:space="0" w:color="auto"/>
            <w:left w:val="none" w:sz="0" w:space="0" w:color="auto"/>
            <w:bottom w:val="none" w:sz="0" w:space="0" w:color="auto"/>
            <w:right w:val="none" w:sz="0" w:space="0" w:color="auto"/>
          </w:divBdr>
        </w:div>
      </w:divsChild>
    </w:div>
    <w:div w:id="852955675">
      <w:bodyDiv w:val="1"/>
      <w:marLeft w:val="0"/>
      <w:marRight w:val="0"/>
      <w:marTop w:val="0"/>
      <w:marBottom w:val="0"/>
      <w:divBdr>
        <w:top w:val="none" w:sz="0" w:space="0" w:color="auto"/>
        <w:left w:val="none" w:sz="0" w:space="0" w:color="auto"/>
        <w:bottom w:val="none" w:sz="0" w:space="0" w:color="auto"/>
        <w:right w:val="none" w:sz="0" w:space="0" w:color="auto"/>
      </w:divBdr>
      <w:divsChild>
        <w:div w:id="964389692">
          <w:marLeft w:val="0"/>
          <w:marRight w:val="0"/>
          <w:marTop w:val="0"/>
          <w:marBottom w:val="0"/>
          <w:divBdr>
            <w:top w:val="none" w:sz="0" w:space="0" w:color="auto"/>
            <w:left w:val="none" w:sz="0" w:space="0" w:color="auto"/>
            <w:bottom w:val="none" w:sz="0" w:space="0" w:color="auto"/>
            <w:right w:val="none" w:sz="0" w:space="0" w:color="auto"/>
          </w:divBdr>
          <w:divsChild>
            <w:div w:id="303899335">
              <w:marLeft w:val="0"/>
              <w:marRight w:val="0"/>
              <w:marTop w:val="0"/>
              <w:marBottom w:val="0"/>
              <w:divBdr>
                <w:top w:val="none" w:sz="0" w:space="0" w:color="auto"/>
                <w:left w:val="none" w:sz="0" w:space="0" w:color="auto"/>
                <w:bottom w:val="none" w:sz="0" w:space="0" w:color="auto"/>
                <w:right w:val="none" w:sz="0" w:space="0" w:color="auto"/>
              </w:divBdr>
              <w:divsChild>
                <w:div w:id="19768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7343">
          <w:marLeft w:val="0"/>
          <w:marRight w:val="0"/>
          <w:marTop w:val="0"/>
          <w:marBottom w:val="0"/>
          <w:divBdr>
            <w:top w:val="none" w:sz="0" w:space="0" w:color="auto"/>
            <w:left w:val="none" w:sz="0" w:space="0" w:color="auto"/>
            <w:bottom w:val="none" w:sz="0" w:space="0" w:color="auto"/>
            <w:right w:val="none" w:sz="0" w:space="0" w:color="auto"/>
          </w:divBdr>
          <w:divsChild>
            <w:div w:id="132330303">
              <w:marLeft w:val="0"/>
              <w:marRight w:val="0"/>
              <w:marTop w:val="0"/>
              <w:marBottom w:val="0"/>
              <w:divBdr>
                <w:top w:val="none" w:sz="0" w:space="0" w:color="auto"/>
                <w:left w:val="none" w:sz="0" w:space="0" w:color="auto"/>
                <w:bottom w:val="none" w:sz="0" w:space="0" w:color="auto"/>
                <w:right w:val="none" w:sz="0" w:space="0" w:color="auto"/>
              </w:divBdr>
            </w:div>
            <w:div w:id="864712622">
              <w:marLeft w:val="0"/>
              <w:marRight w:val="0"/>
              <w:marTop w:val="0"/>
              <w:marBottom w:val="0"/>
              <w:divBdr>
                <w:top w:val="none" w:sz="0" w:space="0" w:color="auto"/>
                <w:left w:val="none" w:sz="0" w:space="0" w:color="auto"/>
                <w:bottom w:val="none" w:sz="0" w:space="0" w:color="auto"/>
                <w:right w:val="none" w:sz="0" w:space="0" w:color="auto"/>
              </w:divBdr>
              <w:divsChild>
                <w:div w:id="1327974446">
                  <w:marLeft w:val="0"/>
                  <w:marRight w:val="0"/>
                  <w:marTop w:val="0"/>
                  <w:marBottom w:val="0"/>
                  <w:divBdr>
                    <w:top w:val="none" w:sz="0" w:space="0" w:color="auto"/>
                    <w:left w:val="none" w:sz="0" w:space="0" w:color="auto"/>
                    <w:bottom w:val="none" w:sz="0" w:space="0" w:color="auto"/>
                    <w:right w:val="none" w:sz="0" w:space="0" w:color="auto"/>
                  </w:divBdr>
                  <w:divsChild>
                    <w:div w:id="1256014418">
                      <w:marLeft w:val="0"/>
                      <w:marRight w:val="0"/>
                      <w:marTop w:val="0"/>
                      <w:marBottom w:val="0"/>
                      <w:divBdr>
                        <w:top w:val="none" w:sz="0" w:space="0" w:color="auto"/>
                        <w:left w:val="none" w:sz="0" w:space="0" w:color="auto"/>
                        <w:bottom w:val="none" w:sz="0" w:space="0" w:color="auto"/>
                        <w:right w:val="none" w:sz="0" w:space="0" w:color="auto"/>
                      </w:divBdr>
                      <w:divsChild>
                        <w:div w:id="54667165">
                          <w:marLeft w:val="0"/>
                          <w:marRight w:val="0"/>
                          <w:marTop w:val="0"/>
                          <w:marBottom w:val="0"/>
                          <w:divBdr>
                            <w:top w:val="single" w:sz="8" w:space="0" w:color="D60000"/>
                            <w:left w:val="single" w:sz="8" w:space="0" w:color="D60000"/>
                            <w:bottom w:val="single" w:sz="8" w:space="0" w:color="D60000"/>
                            <w:right w:val="single" w:sz="8" w:space="0" w:color="D60000"/>
                          </w:divBdr>
                          <w:divsChild>
                            <w:div w:id="341011931">
                              <w:marLeft w:val="0"/>
                              <w:marRight w:val="0"/>
                              <w:marTop w:val="0"/>
                              <w:marBottom w:val="0"/>
                              <w:divBdr>
                                <w:top w:val="none" w:sz="0" w:space="0" w:color="auto"/>
                                <w:left w:val="none" w:sz="0" w:space="0" w:color="auto"/>
                                <w:bottom w:val="none" w:sz="0" w:space="0" w:color="auto"/>
                                <w:right w:val="none" w:sz="0" w:space="0" w:color="auto"/>
                              </w:divBdr>
                            </w:div>
                            <w:div w:id="1319311756">
                              <w:marLeft w:val="0"/>
                              <w:marRight w:val="0"/>
                              <w:marTop w:val="0"/>
                              <w:marBottom w:val="0"/>
                              <w:divBdr>
                                <w:top w:val="none" w:sz="0" w:space="0" w:color="auto"/>
                                <w:left w:val="none" w:sz="0" w:space="0" w:color="auto"/>
                                <w:bottom w:val="none" w:sz="0" w:space="0" w:color="auto"/>
                                <w:right w:val="none" w:sz="0" w:space="0" w:color="auto"/>
                              </w:divBdr>
                            </w:div>
                          </w:divsChild>
                        </w:div>
                        <w:div w:id="238249456">
                          <w:marLeft w:val="0"/>
                          <w:marRight w:val="0"/>
                          <w:marTop w:val="0"/>
                          <w:marBottom w:val="0"/>
                          <w:divBdr>
                            <w:top w:val="single" w:sz="8" w:space="0" w:color="D60000"/>
                            <w:left w:val="single" w:sz="8" w:space="0" w:color="D60000"/>
                            <w:bottom w:val="single" w:sz="8" w:space="0" w:color="D60000"/>
                            <w:right w:val="single" w:sz="8" w:space="0" w:color="D60000"/>
                          </w:divBdr>
                          <w:divsChild>
                            <w:div w:id="866648915">
                              <w:marLeft w:val="0"/>
                              <w:marRight w:val="0"/>
                              <w:marTop w:val="0"/>
                              <w:marBottom w:val="0"/>
                              <w:divBdr>
                                <w:top w:val="none" w:sz="0" w:space="0" w:color="auto"/>
                                <w:left w:val="none" w:sz="0" w:space="0" w:color="auto"/>
                                <w:bottom w:val="none" w:sz="0" w:space="0" w:color="auto"/>
                                <w:right w:val="none" w:sz="0" w:space="0" w:color="auto"/>
                              </w:divBdr>
                            </w:div>
                            <w:div w:id="2063945858">
                              <w:marLeft w:val="0"/>
                              <w:marRight w:val="0"/>
                              <w:marTop w:val="0"/>
                              <w:marBottom w:val="0"/>
                              <w:divBdr>
                                <w:top w:val="none" w:sz="0" w:space="0" w:color="auto"/>
                                <w:left w:val="none" w:sz="0" w:space="0" w:color="auto"/>
                                <w:bottom w:val="none" w:sz="0" w:space="0" w:color="auto"/>
                                <w:right w:val="none" w:sz="0" w:space="0" w:color="auto"/>
                              </w:divBdr>
                            </w:div>
                          </w:divsChild>
                        </w:div>
                        <w:div w:id="664671879">
                          <w:marLeft w:val="0"/>
                          <w:marRight w:val="0"/>
                          <w:marTop w:val="0"/>
                          <w:marBottom w:val="0"/>
                          <w:divBdr>
                            <w:top w:val="single" w:sz="8" w:space="0" w:color="09805A"/>
                            <w:left w:val="single" w:sz="8" w:space="0" w:color="09805A"/>
                            <w:bottom w:val="single" w:sz="8" w:space="0" w:color="09805A"/>
                            <w:right w:val="single" w:sz="8" w:space="0" w:color="09805A"/>
                          </w:divBdr>
                          <w:divsChild>
                            <w:div w:id="148446061">
                              <w:marLeft w:val="0"/>
                              <w:marRight w:val="0"/>
                              <w:marTop w:val="0"/>
                              <w:marBottom w:val="0"/>
                              <w:divBdr>
                                <w:top w:val="none" w:sz="0" w:space="0" w:color="auto"/>
                                <w:left w:val="none" w:sz="0" w:space="0" w:color="auto"/>
                                <w:bottom w:val="none" w:sz="0" w:space="0" w:color="auto"/>
                                <w:right w:val="none" w:sz="0" w:space="0" w:color="auto"/>
                              </w:divBdr>
                            </w:div>
                            <w:div w:id="1691955212">
                              <w:marLeft w:val="0"/>
                              <w:marRight w:val="0"/>
                              <w:marTop w:val="0"/>
                              <w:marBottom w:val="0"/>
                              <w:divBdr>
                                <w:top w:val="none" w:sz="0" w:space="0" w:color="auto"/>
                                <w:left w:val="none" w:sz="0" w:space="0" w:color="auto"/>
                                <w:bottom w:val="none" w:sz="0" w:space="0" w:color="auto"/>
                                <w:right w:val="none" w:sz="0" w:space="0" w:color="auto"/>
                              </w:divBdr>
                            </w:div>
                          </w:divsChild>
                        </w:div>
                        <w:div w:id="927694203">
                          <w:marLeft w:val="0"/>
                          <w:marRight w:val="0"/>
                          <w:marTop w:val="0"/>
                          <w:marBottom w:val="0"/>
                          <w:divBdr>
                            <w:top w:val="single" w:sz="8" w:space="0" w:color="09805A"/>
                            <w:left w:val="single" w:sz="8" w:space="0" w:color="09805A"/>
                            <w:bottom w:val="single" w:sz="8" w:space="0" w:color="09805A"/>
                            <w:right w:val="single" w:sz="8" w:space="0" w:color="09805A"/>
                          </w:divBdr>
                          <w:divsChild>
                            <w:div w:id="54089839">
                              <w:marLeft w:val="0"/>
                              <w:marRight w:val="0"/>
                              <w:marTop w:val="0"/>
                              <w:marBottom w:val="0"/>
                              <w:divBdr>
                                <w:top w:val="none" w:sz="0" w:space="0" w:color="auto"/>
                                <w:left w:val="none" w:sz="0" w:space="0" w:color="auto"/>
                                <w:bottom w:val="none" w:sz="0" w:space="0" w:color="auto"/>
                                <w:right w:val="none" w:sz="0" w:space="0" w:color="auto"/>
                              </w:divBdr>
                            </w:div>
                            <w:div w:id="1049455597">
                              <w:marLeft w:val="0"/>
                              <w:marRight w:val="0"/>
                              <w:marTop w:val="0"/>
                              <w:marBottom w:val="0"/>
                              <w:divBdr>
                                <w:top w:val="none" w:sz="0" w:space="0" w:color="auto"/>
                                <w:left w:val="none" w:sz="0" w:space="0" w:color="auto"/>
                                <w:bottom w:val="none" w:sz="0" w:space="0" w:color="auto"/>
                                <w:right w:val="none" w:sz="0" w:space="0" w:color="auto"/>
                              </w:divBdr>
                            </w:div>
                          </w:divsChild>
                        </w:div>
                        <w:div w:id="1018431818">
                          <w:marLeft w:val="0"/>
                          <w:marRight w:val="0"/>
                          <w:marTop w:val="0"/>
                          <w:marBottom w:val="0"/>
                          <w:divBdr>
                            <w:top w:val="none" w:sz="0" w:space="0" w:color="auto"/>
                            <w:left w:val="none" w:sz="0" w:space="0" w:color="auto"/>
                            <w:bottom w:val="none" w:sz="0" w:space="0" w:color="auto"/>
                            <w:right w:val="none" w:sz="0" w:space="0" w:color="auto"/>
                          </w:divBdr>
                        </w:div>
                        <w:div w:id="1965189477">
                          <w:marLeft w:val="0"/>
                          <w:marRight w:val="0"/>
                          <w:marTop w:val="0"/>
                          <w:marBottom w:val="0"/>
                          <w:divBdr>
                            <w:top w:val="single" w:sz="8" w:space="0" w:color="00698F"/>
                            <w:left w:val="single" w:sz="8" w:space="0" w:color="00698F"/>
                            <w:bottom w:val="single" w:sz="8" w:space="0" w:color="00698F"/>
                            <w:right w:val="single" w:sz="8" w:space="0" w:color="00698F"/>
                          </w:divBdr>
                          <w:divsChild>
                            <w:div w:id="1156723215">
                              <w:marLeft w:val="0"/>
                              <w:marRight w:val="0"/>
                              <w:marTop w:val="0"/>
                              <w:marBottom w:val="0"/>
                              <w:divBdr>
                                <w:top w:val="none" w:sz="0" w:space="0" w:color="auto"/>
                                <w:left w:val="none" w:sz="0" w:space="0" w:color="auto"/>
                                <w:bottom w:val="none" w:sz="0" w:space="0" w:color="auto"/>
                                <w:right w:val="none" w:sz="0" w:space="0" w:color="auto"/>
                              </w:divBdr>
                            </w:div>
                            <w:div w:id="1240214490">
                              <w:marLeft w:val="0"/>
                              <w:marRight w:val="0"/>
                              <w:marTop w:val="0"/>
                              <w:marBottom w:val="0"/>
                              <w:divBdr>
                                <w:top w:val="none" w:sz="0" w:space="0" w:color="auto"/>
                                <w:left w:val="none" w:sz="0" w:space="0" w:color="auto"/>
                                <w:bottom w:val="none" w:sz="0" w:space="0" w:color="auto"/>
                                <w:right w:val="none" w:sz="0" w:space="0" w:color="auto"/>
                              </w:divBdr>
                            </w:div>
                          </w:divsChild>
                        </w:div>
                        <w:div w:id="2121215167">
                          <w:marLeft w:val="0"/>
                          <w:marRight w:val="0"/>
                          <w:marTop w:val="0"/>
                          <w:marBottom w:val="0"/>
                          <w:divBdr>
                            <w:top w:val="single" w:sz="8" w:space="0" w:color="00698F"/>
                            <w:left w:val="single" w:sz="8" w:space="0" w:color="00698F"/>
                            <w:bottom w:val="single" w:sz="8" w:space="0" w:color="00698F"/>
                            <w:right w:val="single" w:sz="8" w:space="0" w:color="00698F"/>
                          </w:divBdr>
                          <w:divsChild>
                            <w:div w:id="127555410">
                              <w:marLeft w:val="0"/>
                              <w:marRight w:val="0"/>
                              <w:marTop w:val="0"/>
                              <w:marBottom w:val="0"/>
                              <w:divBdr>
                                <w:top w:val="none" w:sz="0" w:space="0" w:color="auto"/>
                                <w:left w:val="none" w:sz="0" w:space="0" w:color="auto"/>
                                <w:bottom w:val="none" w:sz="0" w:space="0" w:color="auto"/>
                                <w:right w:val="none" w:sz="0" w:space="0" w:color="auto"/>
                              </w:divBdr>
                            </w:div>
                            <w:div w:id="3930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14946">
      <w:bodyDiv w:val="1"/>
      <w:marLeft w:val="0"/>
      <w:marRight w:val="0"/>
      <w:marTop w:val="0"/>
      <w:marBottom w:val="0"/>
      <w:divBdr>
        <w:top w:val="none" w:sz="0" w:space="0" w:color="auto"/>
        <w:left w:val="none" w:sz="0" w:space="0" w:color="auto"/>
        <w:bottom w:val="none" w:sz="0" w:space="0" w:color="auto"/>
        <w:right w:val="none" w:sz="0" w:space="0" w:color="auto"/>
      </w:divBdr>
    </w:div>
    <w:div w:id="984355027">
      <w:bodyDiv w:val="1"/>
      <w:marLeft w:val="0"/>
      <w:marRight w:val="0"/>
      <w:marTop w:val="0"/>
      <w:marBottom w:val="0"/>
      <w:divBdr>
        <w:top w:val="none" w:sz="0" w:space="0" w:color="auto"/>
        <w:left w:val="none" w:sz="0" w:space="0" w:color="auto"/>
        <w:bottom w:val="none" w:sz="0" w:space="0" w:color="auto"/>
        <w:right w:val="none" w:sz="0" w:space="0" w:color="auto"/>
      </w:divBdr>
      <w:divsChild>
        <w:div w:id="930048833">
          <w:marLeft w:val="0"/>
          <w:marRight w:val="0"/>
          <w:marTop w:val="0"/>
          <w:marBottom w:val="0"/>
          <w:divBdr>
            <w:top w:val="single" w:sz="8" w:space="0" w:color="D60000"/>
            <w:left w:val="single" w:sz="8" w:space="0" w:color="D60000"/>
            <w:bottom w:val="single" w:sz="8" w:space="0" w:color="D60000"/>
            <w:right w:val="single" w:sz="8" w:space="0" w:color="D60000"/>
          </w:divBdr>
          <w:divsChild>
            <w:div w:id="112215595">
              <w:marLeft w:val="0"/>
              <w:marRight w:val="0"/>
              <w:marTop w:val="0"/>
              <w:marBottom w:val="0"/>
              <w:divBdr>
                <w:top w:val="none" w:sz="0" w:space="0" w:color="auto"/>
                <w:left w:val="none" w:sz="0" w:space="0" w:color="auto"/>
                <w:bottom w:val="none" w:sz="0" w:space="0" w:color="auto"/>
                <w:right w:val="none" w:sz="0" w:space="0" w:color="auto"/>
              </w:divBdr>
            </w:div>
            <w:div w:id="1770002382">
              <w:marLeft w:val="0"/>
              <w:marRight w:val="0"/>
              <w:marTop w:val="0"/>
              <w:marBottom w:val="0"/>
              <w:divBdr>
                <w:top w:val="none" w:sz="0" w:space="0" w:color="auto"/>
                <w:left w:val="none" w:sz="0" w:space="0" w:color="auto"/>
                <w:bottom w:val="none" w:sz="0" w:space="0" w:color="auto"/>
                <w:right w:val="none" w:sz="0" w:space="0" w:color="auto"/>
              </w:divBdr>
            </w:div>
          </w:divsChild>
        </w:div>
        <w:div w:id="1187448165">
          <w:marLeft w:val="0"/>
          <w:marRight w:val="0"/>
          <w:marTop w:val="0"/>
          <w:marBottom w:val="0"/>
          <w:divBdr>
            <w:top w:val="single" w:sz="8" w:space="0" w:color="09805A"/>
            <w:left w:val="single" w:sz="8" w:space="0" w:color="09805A"/>
            <w:bottom w:val="single" w:sz="8" w:space="0" w:color="09805A"/>
            <w:right w:val="single" w:sz="8" w:space="0" w:color="09805A"/>
          </w:divBdr>
          <w:divsChild>
            <w:div w:id="1484275561">
              <w:marLeft w:val="0"/>
              <w:marRight w:val="0"/>
              <w:marTop w:val="0"/>
              <w:marBottom w:val="0"/>
              <w:divBdr>
                <w:top w:val="none" w:sz="0" w:space="0" w:color="auto"/>
                <w:left w:val="none" w:sz="0" w:space="0" w:color="auto"/>
                <w:bottom w:val="none" w:sz="0" w:space="0" w:color="auto"/>
                <w:right w:val="none" w:sz="0" w:space="0" w:color="auto"/>
              </w:divBdr>
            </w:div>
            <w:div w:id="19111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4281">
      <w:bodyDiv w:val="1"/>
      <w:marLeft w:val="0"/>
      <w:marRight w:val="0"/>
      <w:marTop w:val="0"/>
      <w:marBottom w:val="0"/>
      <w:divBdr>
        <w:top w:val="none" w:sz="0" w:space="0" w:color="auto"/>
        <w:left w:val="none" w:sz="0" w:space="0" w:color="auto"/>
        <w:bottom w:val="none" w:sz="0" w:space="0" w:color="auto"/>
        <w:right w:val="none" w:sz="0" w:space="0" w:color="auto"/>
      </w:divBdr>
    </w:div>
    <w:div w:id="1011882194">
      <w:bodyDiv w:val="1"/>
      <w:marLeft w:val="0"/>
      <w:marRight w:val="0"/>
      <w:marTop w:val="0"/>
      <w:marBottom w:val="0"/>
      <w:divBdr>
        <w:top w:val="none" w:sz="0" w:space="0" w:color="auto"/>
        <w:left w:val="none" w:sz="0" w:space="0" w:color="auto"/>
        <w:bottom w:val="none" w:sz="0" w:space="0" w:color="auto"/>
        <w:right w:val="none" w:sz="0" w:space="0" w:color="auto"/>
      </w:divBdr>
    </w:div>
    <w:div w:id="1065639721">
      <w:bodyDiv w:val="1"/>
      <w:marLeft w:val="0"/>
      <w:marRight w:val="0"/>
      <w:marTop w:val="0"/>
      <w:marBottom w:val="0"/>
      <w:divBdr>
        <w:top w:val="none" w:sz="0" w:space="0" w:color="auto"/>
        <w:left w:val="none" w:sz="0" w:space="0" w:color="auto"/>
        <w:bottom w:val="none" w:sz="0" w:space="0" w:color="auto"/>
        <w:right w:val="none" w:sz="0" w:space="0" w:color="auto"/>
      </w:divBdr>
    </w:div>
    <w:div w:id="1092161263">
      <w:bodyDiv w:val="1"/>
      <w:marLeft w:val="0"/>
      <w:marRight w:val="0"/>
      <w:marTop w:val="0"/>
      <w:marBottom w:val="0"/>
      <w:divBdr>
        <w:top w:val="none" w:sz="0" w:space="0" w:color="auto"/>
        <w:left w:val="none" w:sz="0" w:space="0" w:color="auto"/>
        <w:bottom w:val="none" w:sz="0" w:space="0" w:color="auto"/>
        <w:right w:val="none" w:sz="0" w:space="0" w:color="auto"/>
      </w:divBdr>
    </w:div>
    <w:div w:id="1101531965">
      <w:bodyDiv w:val="1"/>
      <w:marLeft w:val="0"/>
      <w:marRight w:val="0"/>
      <w:marTop w:val="0"/>
      <w:marBottom w:val="0"/>
      <w:divBdr>
        <w:top w:val="none" w:sz="0" w:space="0" w:color="auto"/>
        <w:left w:val="none" w:sz="0" w:space="0" w:color="auto"/>
        <w:bottom w:val="none" w:sz="0" w:space="0" w:color="auto"/>
        <w:right w:val="none" w:sz="0" w:space="0" w:color="auto"/>
      </w:divBdr>
    </w:div>
    <w:div w:id="1522209808">
      <w:bodyDiv w:val="1"/>
      <w:marLeft w:val="0"/>
      <w:marRight w:val="0"/>
      <w:marTop w:val="0"/>
      <w:marBottom w:val="0"/>
      <w:divBdr>
        <w:top w:val="none" w:sz="0" w:space="0" w:color="auto"/>
        <w:left w:val="none" w:sz="0" w:space="0" w:color="auto"/>
        <w:bottom w:val="none" w:sz="0" w:space="0" w:color="auto"/>
        <w:right w:val="none" w:sz="0" w:space="0" w:color="auto"/>
      </w:divBdr>
    </w:div>
    <w:div w:id="1597515088">
      <w:bodyDiv w:val="1"/>
      <w:marLeft w:val="0"/>
      <w:marRight w:val="0"/>
      <w:marTop w:val="0"/>
      <w:marBottom w:val="0"/>
      <w:divBdr>
        <w:top w:val="none" w:sz="0" w:space="0" w:color="auto"/>
        <w:left w:val="none" w:sz="0" w:space="0" w:color="auto"/>
        <w:bottom w:val="none" w:sz="0" w:space="0" w:color="auto"/>
        <w:right w:val="none" w:sz="0" w:space="0" w:color="auto"/>
      </w:divBdr>
      <w:divsChild>
        <w:div w:id="900404555">
          <w:marLeft w:val="0"/>
          <w:marRight w:val="0"/>
          <w:marTop w:val="0"/>
          <w:marBottom w:val="0"/>
          <w:divBdr>
            <w:top w:val="none" w:sz="0" w:space="0" w:color="auto"/>
            <w:left w:val="none" w:sz="0" w:space="0" w:color="auto"/>
            <w:bottom w:val="none" w:sz="0" w:space="0" w:color="auto"/>
            <w:right w:val="none" w:sz="0" w:space="0" w:color="auto"/>
          </w:divBdr>
        </w:div>
      </w:divsChild>
    </w:div>
    <w:div w:id="1698576255">
      <w:bodyDiv w:val="1"/>
      <w:marLeft w:val="0"/>
      <w:marRight w:val="0"/>
      <w:marTop w:val="0"/>
      <w:marBottom w:val="0"/>
      <w:divBdr>
        <w:top w:val="none" w:sz="0" w:space="0" w:color="auto"/>
        <w:left w:val="none" w:sz="0" w:space="0" w:color="auto"/>
        <w:bottom w:val="none" w:sz="0" w:space="0" w:color="auto"/>
        <w:right w:val="none" w:sz="0" w:space="0" w:color="auto"/>
      </w:divBdr>
      <w:divsChild>
        <w:div w:id="565189093">
          <w:marLeft w:val="0"/>
          <w:marRight w:val="0"/>
          <w:marTop w:val="0"/>
          <w:marBottom w:val="0"/>
          <w:divBdr>
            <w:top w:val="none" w:sz="0" w:space="0" w:color="auto"/>
            <w:left w:val="none" w:sz="0" w:space="0" w:color="auto"/>
            <w:bottom w:val="none" w:sz="0" w:space="0" w:color="auto"/>
            <w:right w:val="none" w:sz="0" w:space="0" w:color="auto"/>
          </w:divBdr>
        </w:div>
        <w:div w:id="2076194440">
          <w:marLeft w:val="0"/>
          <w:marRight w:val="0"/>
          <w:marTop w:val="0"/>
          <w:marBottom w:val="0"/>
          <w:divBdr>
            <w:top w:val="single" w:sz="8" w:space="0" w:color="00698F"/>
            <w:left w:val="single" w:sz="8" w:space="0" w:color="00698F"/>
            <w:bottom w:val="single" w:sz="8" w:space="0" w:color="00698F"/>
            <w:right w:val="single" w:sz="8" w:space="0" w:color="00698F"/>
          </w:divBdr>
          <w:divsChild>
            <w:div w:id="498467530">
              <w:marLeft w:val="0"/>
              <w:marRight w:val="0"/>
              <w:marTop w:val="0"/>
              <w:marBottom w:val="0"/>
              <w:divBdr>
                <w:top w:val="none" w:sz="0" w:space="0" w:color="auto"/>
                <w:left w:val="none" w:sz="0" w:space="0" w:color="auto"/>
                <w:bottom w:val="none" w:sz="0" w:space="0" w:color="auto"/>
                <w:right w:val="none" w:sz="0" w:space="0" w:color="auto"/>
              </w:divBdr>
            </w:div>
            <w:div w:id="16739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4053">
      <w:bodyDiv w:val="1"/>
      <w:marLeft w:val="0"/>
      <w:marRight w:val="0"/>
      <w:marTop w:val="0"/>
      <w:marBottom w:val="0"/>
      <w:divBdr>
        <w:top w:val="none" w:sz="0" w:space="0" w:color="auto"/>
        <w:left w:val="none" w:sz="0" w:space="0" w:color="auto"/>
        <w:bottom w:val="none" w:sz="0" w:space="0" w:color="auto"/>
        <w:right w:val="none" w:sz="0" w:space="0" w:color="auto"/>
      </w:divBdr>
    </w:div>
    <w:div w:id="1915355451">
      <w:bodyDiv w:val="1"/>
      <w:marLeft w:val="0"/>
      <w:marRight w:val="0"/>
      <w:marTop w:val="0"/>
      <w:marBottom w:val="0"/>
      <w:divBdr>
        <w:top w:val="none" w:sz="0" w:space="0" w:color="auto"/>
        <w:left w:val="none" w:sz="0" w:space="0" w:color="auto"/>
        <w:bottom w:val="none" w:sz="0" w:space="0" w:color="auto"/>
        <w:right w:val="none" w:sz="0" w:space="0" w:color="auto"/>
      </w:divBdr>
    </w:div>
    <w:div w:id="2007322764">
      <w:bodyDiv w:val="1"/>
      <w:marLeft w:val="0"/>
      <w:marRight w:val="0"/>
      <w:marTop w:val="0"/>
      <w:marBottom w:val="0"/>
      <w:divBdr>
        <w:top w:val="none" w:sz="0" w:space="0" w:color="auto"/>
        <w:left w:val="none" w:sz="0" w:space="0" w:color="auto"/>
        <w:bottom w:val="none" w:sz="0" w:space="0" w:color="auto"/>
        <w:right w:val="none" w:sz="0" w:space="0" w:color="auto"/>
      </w:divBdr>
    </w:div>
    <w:div w:id="2014062854">
      <w:bodyDiv w:val="1"/>
      <w:marLeft w:val="0"/>
      <w:marRight w:val="0"/>
      <w:marTop w:val="0"/>
      <w:marBottom w:val="0"/>
      <w:divBdr>
        <w:top w:val="none" w:sz="0" w:space="0" w:color="auto"/>
        <w:left w:val="none" w:sz="0" w:space="0" w:color="auto"/>
        <w:bottom w:val="none" w:sz="0" w:space="0" w:color="auto"/>
        <w:right w:val="none" w:sz="0" w:space="0" w:color="auto"/>
      </w:divBdr>
    </w:div>
    <w:div w:id="2078623487">
      <w:bodyDiv w:val="1"/>
      <w:marLeft w:val="0"/>
      <w:marRight w:val="0"/>
      <w:marTop w:val="0"/>
      <w:marBottom w:val="0"/>
      <w:divBdr>
        <w:top w:val="none" w:sz="0" w:space="0" w:color="auto"/>
        <w:left w:val="none" w:sz="0" w:space="0" w:color="auto"/>
        <w:bottom w:val="none" w:sz="0" w:space="0" w:color="auto"/>
        <w:right w:val="none" w:sz="0" w:space="0" w:color="auto"/>
      </w:divBdr>
    </w:div>
    <w:div w:id="2096440048">
      <w:bodyDiv w:val="1"/>
      <w:marLeft w:val="0"/>
      <w:marRight w:val="0"/>
      <w:marTop w:val="0"/>
      <w:marBottom w:val="0"/>
      <w:divBdr>
        <w:top w:val="none" w:sz="0" w:space="0" w:color="auto"/>
        <w:left w:val="none" w:sz="0" w:space="0" w:color="auto"/>
        <w:bottom w:val="none" w:sz="0" w:space="0" w:color="auto"/>
        <w:right w:val="none" w:sz="0" w:space="0" w:color="auto"/>
      </w:divBdr>
    </w:div>
    <w:div w:id="2136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la.gov.au/using-library/services-publishers/apply-isbn-issn-or-ismn/australian-issn-agency" TargetMode="External"/><Relationship Id="rId21" Type="http://schemas.openxmlformats.org/officeDocument/2006/relationships/hyperlink" Target="https://www.directory.gov.au/" TargetMode="External"/><Relationship Id="rId34" Type="http://schemas.openxmlformats.org/officeDocument/2006/relationships/hyperlink" Target="https://www.stylemanual.gov.au/node/59" TargetMode="External"/><Relationship Id="rId42" Type="http://schemas.openxmlformats.org/officeDocument/2006/relationships/hyperlink" Target="http://www.naidoc.org.au" TargetMode="External"/><Relationship Id="rId47" Type="http://schemas.openxmlformats.org/officeDocument/2006/relationships/hyperlink" Target="https://www.tas.gov.au/communications/policy-overview" TargetMode="External"/><Relationship Id="rId50" Type="http://schemas.openxmlformats.org/officeDocument/2006/relationships/hyperlink" Target="https://www.tas.gov.au/communications/toolbox/tasmanian-government-websites" TargetMode="External"/><Relationship Id="rId55" Type="http://schemas.openxmlformats.org/officeDocument/2006/relationships/hyperlink" Target="https://www.stylemanual.gov.au/writing-and-designing-content"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as.gov.au/communications/accessibility-and-inclusivity" TargetMode="External"/><Relationship Id="rId29" Type="http://schemas.openxmlformats.org/officeDocument/2006/relationships/hyperlink" Target="https://www.legislation.tas.gov.au/view/html/inforce/current/act-1984-109" TargetMode="External"/><Relationship Id="rId11" Type="http://schemas.openxmlformats.org/officeDocument/2006/relationships/hyperlink" Target="https://www.tas.gov.au/communications" TargetMode="External"/><Relationship Id="rId24" Type="http://schemas.openxmlformats.org/officeDocument/2006/relationships/hyperlink" Target="https://www.dpac.tas.gov.au/__data/assets/pdf_file/0031/477247/TSS-Guide-Acknowledgement-Welcome-Country.pdf" TargetMode="External"/><Relationship Id="rId32" Type="http://schemas.openxmlformats.org/officeDocument/2006/relationships/hyperlink" Target="https://www.stylemanual.gov.au/structuring-content/lists" TargetMode="External"/><Relationship Id="rId37" Type="http://schemas.openxmlformats.org/officeDocument/2006/relationships/hyperlink" Target="http://www.stylemanual.gov.au/grammar-punctuation-and-conventions/names-and-terms/australian-place-names" TargetMode="External"/><Relationship Id="rId40" Type="http://schemas.openxmlformats.org/officeDocument/2006/relationships/hyperlink" Target="https://www.stylemanual.gov.au/node/134" TargetMode="External"/><Relationship Id="rId45" Type="http://schemas.openxmlformats.org/officeDocument/2006/relationships/hyperlink" Target="https://www.parliament.tas.gov.au/" TargetMode="External"/><Relationship Id="rId53" Type="http://schemas.openxmlformats.org/officeDocument/2006/relationships/hyperlink" Target="https://www.stylemanual.gov.au/writing-and-designing-content/clear-language-and-writing-style/plain-language-and-word-choice" TargetMode="External"/><Relationship Id="rId58" Type="http://schemas.openxmlformats.org/officeDocument/2006/relationships/hyperlink" Target="https://www.myidentifiers.com.au/"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dpac.tas.gov.au/__data/assets/pdf_file/0031/477247/TSS-Guide-Acknowledgement-Welcome-Country.pdf" TargetMode="External"/><Relationship Id="rId14" Type="http://schemas.openxmlformats.org/officeDocument/2006/relationships/hyperlink" Target="https://www.tas.gov.au/communications/accessibility-and-inclusivity/making-your-communications-accessible" TargetMode="External"/><Relationship Id="rId22" Type="http://schemas.openxmlformats.org/officeDocument/2006/relationships/hyperlink" Target="https://www.parliament.tas.gov.au/" TargetMode="External"/><Relationship Id="rId27" Type="http://schemas.openxmlformats.org/officeDocument/2006/relationships/hyperlink" Target="https://ned.gov.au/" TargetMode="External"/><Relationship Id="rId30" Type="http://schemas.openxmlformats.org/officeDocument/2006/relationships/hyperlink" Target="https://www.tas.gov.au/communications/planning-your-communications/requirements-must-haves" TargetMode="External"/><Relationship Id="rId35" Type="http://schemas.openxmlformats.org/officeDocument/2006/relationships/hyperlink" Target="https://www.dpac.tas.gov.au/government-information/state-protocols/event-protocols" TargetMode="External"/><Relationship Id="rId43" Type="http://schemas.openxmlformats.org/officeDocument/2006/relationships/hyperlink" Target="https://www.stylemanual.gov.au/grammar-punctuation-and-conventions" TargetMode="External"/><Relationship Id="rId48" Type="http://schemas.openxmlformats.org/officeDocument/2006/relationships/hyperlink" Target="http://www.tas.gov.au/communications" TargetMode="External"/><Relationship Id="rId56" Type="http://schemas.openxmlformats.org/officeDocument/2006/relationships/hyperlink" Target="https://support.microsoft.com/en-us/office/get-your-document-s-readability-and-level-statistics-85b4969e-e80a-4777-8dd3-f7fc3c8b3fd2" TargetMode="External"/><Relationship Id="rId64"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tas.gov.au/communications/accessibility-and-inclusivity/communication-channels" TargetMode="External"/><Relationship Id="rId3" Type="http://schemas.openxmlformats.org/officeDocument/2006/relationships/customXml" Target="../customXml/item3.xml"/><Relationship Id="rId12" Type="http://schemas.openxmlformats.org/officeDocument/2006/relationships/hyperlink" Target="https://www.stylemanual.gov.au/" TargetMode="External"/><Relationship Id="rId17" Type="http://schemas.openxmlformats.org/officeDocument/2006/relationships/hyperlink" Target="https://www.tas.gov.au/communications/toolbox/tasmanian-government-websites/web-content-management-guidelines" TargetMode="External"/><Relationship Id="rId25" Type="http://schemas.openxmlformats.org/officeDocument/2006/relationships/hyperlink" Target="https://www.myidentifiers.com.au/" TargetMode="External"/><Relationship Id="rId33" Type="http://schemas.openxmlformats.org/officeDocument/2006/relationships/hyperlink" Target="https://www.stylemanual.gov.au/node/64" TargetMode="External"/><Relationship Id="rId38" Type="http://schemas.openxmlformats.org/officeDocument/2006/relationships/hyperlink" Target="mailto:robyn.smith@dpac.tas.gov.au" TargetMode="External"/><Relationship Id="rId46" Type="http://schemas.openxmlformats.org/officeDocument/2006/relationships/hyperlink" Target="https://26ten.tas.gov.au/i-want-to-help/plain-english/plain-english-tools/" TargetMode="External"/><Relationship Id="rId59" Type="http://schemas.openxmlformats.org/officeDocument/2006/relationships/hyperlink" Target="https://www.nla.gov.au/using-library/services-publishers/apply-isbn-issn-or-ismn/australian-issn-agency" TargetMode="External"/><Relationship Id="rId67" Type="http://schemas.openxmlformats.org/officeDocument/2006/relationships/theme" Target="theme/theme1.xml"/><Relationship Id="rId20" Type="http://schemas.openxmlformats.org/officeDocument/2006/relationships/hyperlink" Target="mailto:ap@dpac.tas.gov.au" TargetMode="External"/><Relationship Id="rId41" Type="http://schemas.openxmlformats.org/officeDocument/2006/relationships/hyperlink" Target="http://www.dpac.tas.gov.au/" TargetMode="External"/><Relationship Id="rId54" Type="http://schemas.openxmlformats.org/officeDocument/2006/relationships/hyperlink" Target="https://www.aph.gov.au/senators_and_member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tas.gov.au/communications" TargetMode="External"/><Relationship Id="rId23" Type="http://schemas.openxmlformats.org/officeDocument/2006/relationships/hyperlink" Target="https://www.aph.gov.au/senators_and_members" TargetMode="External"/><Relationship Id="rId28" Type="http://schemas.openxmlformats.org/officeDocument/2006/relationships/hyperlink" Target="https://www.tas.gov.au/communications/planning-your-communications/requirements-must-haves" TargetMode="External"/><Relationship Id="rId36" Type="http://schemas.openxmlformats.org/officeDocument/2006/relationships/hyperlink" Target="https://www.stylemanual.gov.au/referencing-and-attribution/author-date" TargetMode="External"/><Relationship Id="rId49" Type="http://schemas.openxmlformats.org/officeDocument/2006/relationships/hyperlink" Target="https://www.tas.gov.au/communications/toolbox/tasmanian-government-websites/web-content-management-guidelines" TargetMode="External"/><Relationship Id="rId57" Type="http://schemas.openxmlformats.org/officeDocument/2006/relationships/hyperlink" Target="https://hemingwayapp.com/" TargetMode="External"/><Relationship Id="rId10" Type="http://schemas.openxmlformats.org/officeDocument/2006/relationships/endnotes" Target="endnotes.xml"/><Relationship Id="rId31" Type="http://schemas.openxmlformats.org/officeDocument/2006/relationships/hyperlink" Target="https://www.stylemanual.gov.au/referencing-and-attribution/legal-material" TargetMode="External"/><Relationship Id="rId44" Type="http://schemas.openxmlformats.org/officeDocument/2006/relationships/hyperlink" Target="https://www.tas.gov.au/communications/accessibility-and-inclusivity" TargetMode="External"/><Relationship Id="rId52" Type="http://schemas.openxmlformats.org/officeDocument/2006/relationships/hyperlink" Target="https://www.stylemanual.gov.au/sites/default/files/2024-12/Government%20writing%20handbook%20accessible%20PDF%202.53%20MB.pdf" TargetMode="External"/><Relationship Id="rId60" Type="http://schemas.openxmlformats.org/officeDocument/2006/relationships/hyperlink" Target="https://www.tas.gov.au/communications/toolbox/templates"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ommunications@dpac.tas.gov.au" TargetMode="External"/><Relationship Id="rId18" Type="http://schemas.openxmlformats.org/officeDocument/2006/relationships/hyperlink" Target="https://www.tas.gov.au/communications/toolbox/tasmanian-government-websites" TargetMode="External"/><Relationship Id="rId39" Type="http://schemas.openxmlformats.org/officeDocument/2006/relationships/hyperlink" Target="mailto:communications@dpac.tas.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70fb849-1e8a-40e8-a04b-e7620cb8a416" xsi:nil="true"/>
    <TaxCatchAll xmlns="25f754c4-79ec-4399-b42b-4cc98e4a878f" xsi:nil="true"/>
    <lcf76f155ced4ddcb4097134ff3c332f xmlns="770fb849-1e8a-40e8-a04b-e7620cb8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7118DB5E10DD4B9DE421006ED3BCAB" ma:contentTypeVersion="20" ma:contentTypeDescription="Create a new document." ma:contentTypeScope="" ma:versionID="60bf1eb1979a2e87218753c16f251c8d">
  <xsd:schema xmlns:xsd="http://www.w3.org/2001/XMLSchema" xmlns:xs="http://www.w3.org/2001/XMLSchema" xmlns:p="http://schemas.microsoft.com/office/2006/metadata/properties" xmlns:ns2="770fb849-1e8a-40e8-a04b-e7620cb8a416" xmlns:ns3="25f754c4-79ec-4399-b42b-4cc98e4a878f" targetNamespace="http://schemas.microsoft.com/office/2006/metadata/properties" ma:root="true" ma:fieldsID="e2b2e0b7bf71b2d49249570890cf95f8" ns2:_="" ns3:_="">
    <xsd:import namespace="770fb849-1e8a-40e8-a04b-e7620cb8a416"/>
    <xsd:import namespace="25f754c4-79ec-4399-b42b-4cc98e4a87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b849-1e8a-40e8-a04b-e7620cb8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754c4-79ec-4399-b42b-4cc98e4a87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0b5529-6224-47bb-b9f6-533b370226a1}" ma:internalName="TaxCatchAll" ma:showField="CatchAllData" ma:web="25f754c4-79ec-4399-b42b-4cc98e4a8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F3B27-7C63-48B4-985B-DCAD858B2A62}">
  <ds:schemaRefs>
    <ds:schemaRef ds:uri="http://schemas.microsoft.com/office/2006/metadata/properties"/>
    <ds:schemaRef ds:uri="http://schemas.microsoft.com/office/infopath/2007/PartnerControls"/>
    <ds:schemaRef ds:uri="770fb849-1e8a-40e8-a04b-e7620cb8a416"/>
    <ds:schemaRef ds:uri="25f754c4-79ec-4399-b42b-4cc98e4a878f"/>
  </ds:schemaRefs>
</ds:datastoreItem>
</file>

<file path=customXml/itemProps2.xml><?xml version="1.0" encoding="utf-8"?>
<ds:datastoreItem xmlns:ds="http://schemas.openxmlformats.org/officeDocument/2006/customXml" ds:itemID="{0CD5996C-DCD2-4ABD-A50D-C0B78B390AF7}">
  <ds:schemaRefs>
    <ds:schemaRef ds:uri="http://schemas.microsoft.com/sharepoint/v3/contenttype/forms"/>
  </ds:schemaRefs>
</ds:datastoreItem>
</file>

<file path=customXml/itemProps3.xml><?xml version="1.0" encoding="utf-8"?>
<ds:datastoreItem xmlns:ds="http://schemas.openxmlformats.org/officeDocument/2006/customXml" ds:itemID="{67630024-867E-4055-AD75-32FCB4958A92}">
  <ds:schemaRefs>
    <ds:schemaRef ds:uri="http://schemas.openxmlformats.org/officeDocument/2006/bibliography"/>
  </ds:schemaRefs>
</ds:datastoreItem>
</file>

<file path=customXml/itemProps4.xml><?xml version="1.0" encoding="utf-8"?>
<ds:datastoreItem xmlns:ds="http://schemas.openxmlformats.org/officeDocument/2006/customXml" ds:itemID="{7ECD45EC-6C98-4935-A019-E78FABC52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b849-1e8a-40e8-a04b-e7620cb8a416"/>
    <ds:schemaRef ds:uri="25f754c4-79ec-4399-b42b-4cc98e4a8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10239</Words>
  <Characters>58471</Characters>
  <Application>Microsoft Office Word</Application>
  <DocSecurity>0</DocSecurity>
  <Lines>1392</Lines>
  <Paragraphs>1041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67669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Shaw, Alison</cp:lastModifiedBy>
  <cp:revision>10</cp:revision>
  <cp:lastPrinted>2025-06-04T02:50:00Z</cp:lastPrinted>
  <dcterms:created xsi:type="dcterms:W3CDTF">2026-06-17T04:08:00Z</dcterms:created>
  <dcterms:modified xsi:type="dcterms:W3CDTF">2026-06-17T04:20:00Z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0x010100D37118DB5E10DD4B9DE421006ED3BCAB</vt:lpwstr>
  </property>
  <property fmtid="{D5CDD505-2E9C-101B-9397-08002B2CF9AE}" pid="3" name="MediaServiceImageTags">
    <vt:lpwstr/>
  </property>
  <property fmtid="{D5CDD505-2E9C-101B-9397-08002B2CF9AE}" pid="4" name="ClassificationContentMarkingHeaderShapeIds">
    <vt:lpwstr>6ff4c0f2,7d17a14e,32e7762d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5458d5c8,54b2d81c,443db063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2025-10-22T00:00:49Z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e798ae10-2bfa-4f39-a00a-bea51a1af910</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